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639" w:rsidRDefault="00266639">
      <w:pPr>
        <w:pageBreakBefore/>
        <w:spacing w:after="0" w:line="240" w:lineRule="auto"/>
      </w:pPr>
    </w:p>
    <w:p w:rsidR="00266639" w:rsidRDefault="00E83A12">
      <w:pPr>
        <w:spacing w:after="0" w:line="240" w:lineRule="auto"/>
        <w:rPr>
          <w:rFonts w:ascii="Arial" w:eastAsia="Arial" w:hAnsi="Arial" w:cs="Arial"/>
          <w:b/>
          <w:color w:val="252525"/>
          <w:sz w:val="59"/>
        </w:rPr>
      </w:pPr>
      <w:r>
        <w:rPr>
          <w:rFonts w:ascii="Arial" w:eastAsia="Arial" w:hAnsi="Arial" w:cs="Arial"/>
          <w:b/>
          <w:color w:val="252525"/>
          <w:sz w:val="59"/>
        </w:rPr>
        <w:t xml:space="preserve">                     PRESS RELEASE </w:t>
      </w:r>
    </w:p>
    <w:p w:rsidR="00E83A12" w:rsidRDefault="00E83A12">
      <w:pPr>
        <w:spacing w:after="0" w:line="240" w:lineRule="auto"/>
        <w:rPr>
          <w:rFonts w:ascii="Arial" w:eastAsia="Arial" w:hAnsi="Arial" w:cs="Arial"/>
          <w:b/>
          <w:color w:val="252525"/>
          <w:sz w:val="59"/>
        </w:rPr>
      </w:pPr>
    </w:p>
    <w:p w:rsidR="00E83A12" w:rsidRDefault="00E83A12">
      <w:pPr>
        <w:spacing w:after="0" w:line="240" w:lineRule="auto"/>
      </w:pPr>
    </w:p>
    <w:p w:rsidR="00266639" w:rsidRPr="00E83A12" w:rsidRDefault="00E83A12" w:rsidP="00E83A12">
      <w:pPr>
        <w:spacing w:after="0" w:line="240" w:lineRule="auto"/>
        <w:jc w:val="both"/>
        <w:rPr>
          <w:rFonts w:asciiTheme="majorHAnsi" w:hAnsiTheme="majorHAnsi" w:cstheme="majorHAnsi"/>
          <w:sz w:val="14"/>
        </w:rPr>
      </w:pPr>
      <w:r w:rsidRPr="00E83A12">
        <w:rPr>
          <w:rFonts w:asciiTheme="majorHAnsi" w:eastAsia="Arial" w:hAnsiTheme="majorHAnsi" w:cstheme="majorHAnsi"/>
          <w:b/>
          <w:color w:val="252525"/>
          <w:sz w:val="44"/>
        </w:rPr>
        <w:t>TRAINING OF COMMUNITY RESOURCE PERSONS ON NATURAL FARMING HELD IN TAWANG</w:t>
      </w:r>
    </w:p>
    <w:p w:rsidR="00266639" w:rsidRPr="00E83A12" w:rsidRDefault="00E83A12" w:rsidP="00E83A12">
      <w:pPr>
        <w:spacing w:after="0" w:line="240" w:lineRule="auto"/>
        <w:jc w:val="both"/>
        <w:rPr>
          <w:rFonts w:asciiTheme="majorHAnsi" w:hAnsiTheme="majorHAnsi" w:cstheme="majorHAnsi"/>
          <w:sz w:val="14"/>
        </w:rPr>
      </w:pPr>
      <w:proofErr w:type="spellStart"/>
      <w:proofErr w:type="gramStart"/>
      <w:r w:rsidRPr="00E83A12">
        <w:rPr>
          <w:rFonts w:asciiTheme="majorHAnsi" w:eastAsia="Arial" w:hAnsiTheme="majorHAnsi" w:cstheme="majorHAnsi"/>
          <w:b/>
          <w:color w:val="252525"/>
          <w:sz w:val="44"/>
        </w:rPr>
        <w:t>Tawang</w:t>
      </w:r>
      <w:proofErr w:type="spellEnd"/>
      <w:r w:rsidRPr="00E83A12">
        <w:rPr>
          <w:rFonts w:asciiTheme="majorHAnsi" w:eastAsia="Arial" w:hAnsiTheme="majorHAnsi" w:cstheme="majorHAnsi"/>
          <w:b/>
          <w:color w:val="252525"/>
          <w:sz w:val="44"/>
        </w:rPr>
        <w:t xml:space="preserve"> :</w:t>
      </w:r>
      <w:proofErr w:type="gramEnd"/>
      <w:r w:rsidRPr="00E83A12">
        <w:rPr>
          <w:rFonts w:asciiTheme="majorHAnsi" w:eastAsia="Arial" w:hAnsiTheme="majorHAnsi" w:cstheme="majorHAnsi"/>
          <w:b/>
          <w:color w:val="252525"/>
          <w:sz w:val="44"/>
        </w:rPr>
        <w:t xml:space="preserve">:: 15/03/2026 ::: </w:t>
      </w:r>
      <w:r w:rsidRPr="00E83A12">
        <w:rPr>
          <w:rFonts w:asciiTheme="majorHAnsi" w:eastAsia="Arial" w:hAnsiTheme="majorHAnsi" w:cstheme="majorHAnsi"/>
          <w:color w:val="252525"/>
          <w:sz w:val="44"/>
        </w:rPr>
        <w:t xml:space="preserve">A training programme for Community Resource Persons (CRPs), popularly known as </w:t>
      </w:r>
      <w:proofErr w:type="spellStart"/>
      <w:r w:rsidRPr="00E83A12">
        <w:rPr>
          <w:rFonts w:asciiTheme="majorHAnsi" w:eastAsia="Arial" w:hAnsiTheme="majorHAnsi" w:cstheme="majorHAnsi"/>
          <w:i/>
          <w:color w:val="252525"/>
          <w:sz w:val="44"/>
        </w:rPr>
        <w:t>Krishi</w:t>
      </w:r>
      <w:proofErr w:type="spellEnd"/>
      <w:r w:rsidRPr="00E83A12">
        <w:rPr>
          <w:rFonts w:asciiTheme="majorHAnsi" w:eastAsia="Arial" w:hAnsiTheme="majorHAnsi" w:cstheme="majorHAnsi"/>
          <w:i/>
          <w:color w:val="252525"/>
          <w:sz w:val="44"/>
        </w:rPr>
        <w:t xml:space="preserve"> </w:t>
      </w:r>
      <w:proofErr w:type="spellStart"/>
      <w:r w:rsidRPr="00E83A12">
        <w:rPr>
          <w:rFonts w:asciiTheme="majorHAnsi" w:eastAsia="Arial" w:hAnsiTheme="majorHAnsi" w:cstheme="majorHAnsi"/>
          <w:i/>
          <w:color w:val="252525"/>
          <w:sz w:val="44"/>
        </w:rPr>
        <w:t>Sakhis</w:t>
      </w:r>
      <w:proofErr w:type="spellEnd"/>
      <w:r w:rsidRPr="00E83A12">
        <w:rPr>
          <w:rFonts w:asciiTheme="majorHAnsi" w:eastAsia="Arial" w:hAnsiTheme="majorHAnsi" w:cstheme="majorHAnsi"/>
          <w:color w:val="252525"/>
          <w:sz w:val="44"/>
        </w:rPr>
        <w:t xml:space="preserve">, on Natural Farming under the National Mission on Natural Farming (NMNF) was successfully conducted today by the Agriculture Department at </w:t>
      </w:r>
      <w:proofErr w:type="spellStart"/>
      <w:r w:rsidRPr="00E83A12">
        <w:rPr>
          <w:rFonts w:asciiTheme="majorHAnsi" w:eastAsia="Arial" w:hAnsiTheme="majorHAnsi" w:cstheme="majorHAnsi"/>
          <w:color w:val="252525"/>
          <w:sz w:val="44"/>
        </w:rPr>
        <w:t>Tawang</w:t>
      </w:r>
      <w:proofErr w:type="spellEnd"/>
      <w:r w:rsidRPr="00E83A12">
        <w:rPr>
          <w:rFonts w:asciiTheme="majorHAnsi" w:eastAsia="Arial" w:hAnsiTheme="majorHAnsi" w:cstheme="majorHAnsi"/>
          <w:color w:val="252525"/>
          <w:sz w:val="44"/>
        </w:rPr>
        <w:t xml:space="preserve">. The programme witnessed the participation of </w:t>
      </w:r>
      <w:r w:rsidRPr="00E83A12">
        <w:rPr>
          <w:rFonts w:asciiTheme="majorHAnsi" w:eastAsia="Arial" w:hAnsiTheme="majorHAnsi" w:cstheme="majorHAnsi"/>
          <w:b/>
          <w:color w:val="252525"/>
          <w:sz w:val="44"/>
        </w:rPr>
        <w:t>72 CRPs representing 36 clusters</w:t>
      </w:r>
      <w:r w:rsidRPr="00E83A12">
        <w:rPr>
          <w:rFonts w:asciiTheme="majorHAnsi" w:eastAsia="Arial" w:hAnsiTheme="majorHAnsi" w:cstheme="majorHAnsi"/>
          <w:color w:val="252525"/>
          <w:sz w:val="44"/>
        </w:rPr>
        <w:t>, along with entrepreneurs from</w:t>
      </w:r>
      <w:r w:rsidRPr="00E83A12">
        <w:rPr>
          <w:rFonts w:asciiTheme="majorHAnsi" w:eastAsia="Arial" w:hAnsiTheme="majorHAnsi" w:cstheme="majorHAnsi"/>
          <w:color w:val="252525"/>
          <w:sz w:val="44"/>
        </w:rPr>
        <w:t xml:space="preserve"> Bio-Resource Centres and officials from the Agriculture Department.</w:t>
      </w:r>
    </w:p>
    <w:p w:rsidR="00266639" w:rsidRPr="00E83A12" w:rsidRDefault="00E83A12" w:rsidP="00E83A12">
      <w:pPr>
        <w:spacing w:after="0" w:line="240" w:lineRule="auto"/>
        <w:jc w:val="both"/>
        <w:rPr>
          <w:rFonts w:asciiTheme="majorHAnsi" w:hAnsiTheme="majorHAnsi" w:cstheme="majorHAnsi"/>
          <w:sz w:val="14"/>
        </w:rPr>
      </w:pPr>
      <w:r w:rsidRPr="00E83A12">
        <w:rPr>
          <w:rFonts w:asciiTheme="majorHAnsi" w:eastAsia="Arial" w:hAnsiTheme="majorHAnsi" w:cstheme="majorHAnsi"/>
          <w:color w:val="252525"/>
          <w:sz w:val="44"/>
        </w:rPr>
        <w:t xml:space="preserve">Welcoming the participants, </w:t>
      </w:r>
      <w:r w:rsidRPr="00E83A12">
        <w:rPr>
          <w:rFonts w:asciiTheme="majorHAnsi" w:eastAsia="Arial" w:hAnsiTheme="majorHAnsi" w:cstheme="majorHAnsi"/>
          <w:b/>
          <w:color w:val="252525"/>
          <w:sz w:val="44"/>
        </w:rPr>
        <w:t xml:space="preserve">Pema </w:t>
      </w:r>
      <w:proofErr w:type="spellStart"/>
      <w:r w:rsidRPr="00E83A12">
        <w:rPr>
          <w:rFonts w:asciiTheme="majorHAnsi" w:eastAsia="Arial" w:hAnsiTheme="majorHAnsi" w:cstheme="majorHAnsi"/>
          <w:b/>
          <w:color w:val="252525"/>
          <w:sz w:val="44"/>
        </w:rPr>
        <w:t>Dechhen</w:t>
      </w:r>
      <w:proofErr w:type="spellEnd"/>
      <w:r w:rsidRPr="00E83A12">
        <w:rPr>
          <w:rFonts w:asciiTheme="majorHAnsi" w:eastAsia="Arial" w:hAnsiTheme="majorHAnsi" w:cstheme="majorHAnsi"/>
          <w:b/>
          <w:color w:val="252525"/>
          <w:sz w:val="44"/>
        </w:rPr>
        <w:t xml:space="preserve">, District Agriculture Officer, </w:t>
      </w:r>
      <w:proofErr w:type="spellStart"/>
      <w:r w:rsidRPr="00E83A12">
        <w:rPr>
          <w:rFonts w:asciiTheme="majorHAnsi" w:eastAsia="Arial" w:hAnsiTheme="majorHAnsi" w:cstheme="majorHAnsi"/>
          <w:b/>
          <w:color w:val="252525"/>
          <w:sz w:val="44"/>
        </w:rPr>
        <w:t>Tawang</w:t>
      </w:r>
      <w:proofErr w:type="spellEnd"/>
      <w:r w:rsidRPr="00E83A12">
        <w:rPr>
          <w:rFonts w:asciiTheme="majorHAnsi" w:eastAsia="Arial" w:hAnsiTheme="majorHAnsi" w:cstheme="majorHAnsi"/>
          <w:color w:val="252525"/>
          <w:sz w:val="44"/>
        </w:rPr>
        <w:t>, highlighted the growing importance of natural farming as a sustainable agricultural approach. He emphasized</w:t>
      </w:r>
      <w:r w:rsidRPr="00E83A12">
        <w:rPr>
          <w:rFonts w:asciiTheme="majorHAnsi" w:eastAsia="Arial" w:hAnsiTheme="majorHAnsi" w:cstheme="majorHAnsi"/>
          <w:color w:val="252525"/>
          <w:sz w:val="44"/>
        </w:rPr>
        <w:t xml:space="preserve"> that adopting natural farming practices helps restore soil health, reduce dependency on chemical </w:t>
      </w:r>
    </w:p>
    <w:p w:rsidR="00266639" w:rsidRPr="00E83A12" w:rsidRDefault="00E83A12" w:rsidP="00E83A12">
      <w:pPr>
        <w:spacing w:after="0" w:line="240" w:lineRule="auto"/>
        <w:jc w:val="both"/>
        <w:rPr>
          <w:rFonts w:asciiTheme="majorHAnsi" w:hAnsiTheme="majorHAnsi" w:cstheme="majorHAnsi"/>
          <w:sz w:val="14"/>
        </w:rPr>
      </w:pPr>
      <w:r w:rsidRPr="00E83A12">
        <w:rPr>
          <w:rFonts w:asciiTheme="majorHAnsi" w:eastAsia="Arial" w:hAnsiTheme="majorHAnsi" w:cstheme="majorHAnsi"/>
          <w:color w:val="252525"/>
          <w:sz w:val="44"/>
        </w:rPr>
        <w:t>inputs, and improve long-term agricultural productivity.</w:t>
      </w:r>
    </w:p>
    <w:p w:rsidR="00266639" w:rsidRPr="00E83A12" w:rsidRDefault="00E83A12" w:rsidP="00E83A12">
      <w:pPr>
        <w:spacing w:after="0" w:line="240" w:lineRule="auto"/>
        <w:jc w:val="both"/>
        <w:rPr>
          <w:rFonts w:asciiTheme="majorHAnsi" w:hAnsiTheme="majorHAnsi" w:cstheme="majorHAnsi"/>
          <w:sz w:val="14"/>
        </w:rPr>
      </w:pPr>
      <w:r w:rsidRPr="00E83A12">
        <w:rPr>
          <w:rFonts w:asciiTheme="majorHAnsi" w:eastAsia="Arial" w:hAnsiTheme="majorHAnsi" w:cstheme="majorHAnsi"/>
          <w:color w:val="252525"/>
          <w:sz w:val="44"/>
        </w:rPr>
        <w:t xml:space="preserve">During the technical session, </w:t>
      </w:r>
      <w:r w:rsidRPr="00E83A12">
        <w:rPr>
          <w:rFonts w:asciiTheme="majorHAnsi" w:eastAsia="Arial" w:hAnsiTheme="majorHAnsi" w:cstheme="majorHAnsi"/>
          <w:b/>
          <w:color w:val="252525"/>
          <w:sz w:val="44"/>
        </w:rPr>
        <w:t xml:space="preserve">Entomologist K.B. </w:t>
      </w:r>
      <w:proofErr w:type="spellStart"/>
      <w:r w:rsidRPr="00E83A12">
        <w:rPr>
          <w:rFonts w:asciiTheme="majorHAnsi" w:eastAsia="Arial" w:hAnsiTheme="majorHAnsi" w:cstheme="majorHAnsi"/>
          <w:b/>
          <w:color w:val="252525"/>
          <w:sz w:val="44"/>
        </w:rPr>
        <w:t>Kayastha</w:t>
      </w:r>
      <w:proofErr w:type="spellEnd"/>
      <w:r w:rsidRPr="00E83A12">
        <w:rPr>
          <w:rFonts w:asciiTheme="majorHAnsi" w:eastAsia="Arial" w:hAnsiTheme="majorHAnsi" w:cstheme="majorHAnsi"/>
          <w:color w:val="252525"/>
          <w:sz w:val="44"/>
        </w:rPr>
        <w:t xml:space="preserve"> delivered an informative lecture on the </w:t>
      </w:r>
      <w:r w:rsidRPr="00E83A12">
        <w:rPr>
          <w:rFonts w:asciiTheme="majorHAnsi" w:eastAsia="Arial" w:hAnsiTheme="majorHAnsi" w:cstheme="majorHAnsi"/>
          <w:b/>
          <w:color w:val="252525"/>
          <w:sz w:val="44"/>
        </w:rPr>
        <w:t>pr</w:t>
      </w:r>
      <w:r w:rsidRPr="00E83A12">
        <w:rPr>
          <w:rFonts w:asciiTheme="majorHAnsi" w:eastAsia="Arial" w:hAnsiTheme="majorHAnsi" w:cstheme="majorHAnsi"/>
          <w:b/>
          <w:color w:val="252525"/>
          <w:sz w:val="44"/>
        </w:rPr>
        <w:t>inciples and practices of Natural Farming</w:t>
      </w:r>
      <w:r w:rsidRPr="00E83A12">
        <w:rPr>
          <w:rFonts w:asciiTheme="majorHAnsi" w:eastAsia="Arial" w:hAnsiTheme="majorHAnsi" w:cstheme="majorHAnsi"/>
          <w:color w:val="252525"/>
          <w:sz w:val="44"/>
        </w:rPr>
        <w:t>. He stressed the importance of improving soil quality and physical soil conditions by managing organic matter and promoting soil biological activity. He also spoke about diversified cropping systems and enriched bi</w:t>
      </w:r>
      <w:r w:rsidRPr="00E83A12">
        <w:rPr>
          <w:rFonts w:asciiTheme="majorHAnsi" w:eastAsia="Arial" w:hAnsiTheme="majorHAnsi" w:cstheme="majorHAnsi"/>
          <w:color w:val="252525"/>
          <w:sz w:val="44"/>
        </w:rPr>
        <w:t>omass recycling as key components for sustainable agriculture.</w:t>
      </w:r>
    </w:p>
    <w:p w:rsidR="00266639" w:rsidRPr="00E83A12" w:rsidRDefault="00E83A12" w:rsidP="00E83A12">
      <w:pPr>
        <w:spacing w:after="0" w:line="240" w:lineRule="auto"/>
        <w:jc w:val="both"/>
        <w:rPr>
          <w:rFonts w:asciiTheme="majorHAnsi" w:hAnsiTheme="majorHAnsi" w:cstheme="majorHAnsi"/>
          <w:sz w:val="14"/>
        </w:rPr>
      </w:pPr>
      <w:r w:rsidRPr="00E83A12">
        <w:rPr>
          <w:rFonts w:asciiTheme="majorHAnsi" w:eastAsia="Arial" w:hAnsiTheme="majorHAnsi" w:cstheme="majorHAnsi"/>
          <w:color w:val="252525"/>
          <w:sz w:val="44"/>
        </w:rPr>
        <w:t xml:space="preserve">Participating as a resource person, </w:t>
      </w:r>
      <w:r w:rsidRPr="00E83A12">
        <w:rPr>
          <w:rFonts w:asciiTheme="majorHAnsi" w:eastAsia="Arial" w:hAnsiTheme="majorHAnsi" w:cstheme="majorHAnsi"/>
          <w:b/>
          <w:color w:val="252525"/>
          <w:sz w:val="44"/>
        </w:rPr>
        <w:t>C.K. Singh, SMS (Agronomy)</w:t>
      </w:r>
      <w:r w:rsidRPr="00E83A12">
        <w:rPr>
          <w:rFonts w:asciiTheme="majorHAnsi" w:eastAsia="Arial" w:hAnsiTheme="majorHAnsi" w:cstheme="majorHAnsi"/>
          <w:color w:val="252525"/>
          <w:sz w:val="44"/>
        </w:rPr>
        <w:t xml:space="preserve">, explained various agronomical practices under </w:t>
      </w:r>
      <w:r w:rsidRPr="00E83A12">
        <w:rPr>
          <w:rFonts w:asciiTheme="majorHAnsi" w:eastAsia="Arial" w:hAnsiTheme="majorHAnsi" w:cstheme="majorHAnsi"/>
          <w:color w:val="252525"/>
          <w:sz w:val="44"/>
        </w:rPr>
        <w:lastRenderedPageBreak/>
        <w:t xml:space="preserve">Natural Farming, guiding the participants on effective crop management techniques. </w:t>
      </w:r>
      <w:proofErr w:type="spellStart"/>
      <w:r w:rsidRPr="00E83A12">
        <w:rPr>
          <w:rFonts w:asciiTheme="majorHAnsi" w:eastAsia="Arial" w:hAnsiTheme="majorHAnsi" w:cstheme="majorHAnsi"/>
          <w:b/>
          <w:color w:val="252525"/>
          <w:sz w:val="44"/>
        </w:rPr>
        <w:t>Lakshmipriya</w:t>
      </w:r>
      <w:proofErr w:type="spellEnd"/>
      <w:r w:rsidRPr="00E83A12">
        <w:rPr>
          <w:rFonts w:asciiTheme="majorHAnsi" w:eastAsia="Arial" w:hAnsiTheme="majorHAnsi" w:cstheme="majorHAnsi"/>
          <w:b/>
          <w:color w:val="252525"/>
          <w:sz w:val="44"/>
        </w:rPr>
        <w:t xml:space="preserve"> Borah, SMS (Plant Protection)</w:t>
      </w:r>
      <w:r w:rsidRPr="00E83A12">
        <w:rPr>
          <w:rFonts w:asciiTheme="majorHAnsi" w:eastAsia="Arial" w:hAnsiTheme="majorHAnsi" w:cstheme="majorHAnsi"/>
          <w:color w:val="252525"/>
          <w:sz w:val="44"/>
        </w:rPr>
        <w:t>, elaborated on the management of pests and diseases through natural farming techniques, highlighting eco-friendly approaches that reduce the need for chemical pesticides.</w:t>
      </w:r>
    </w:p>
    <w:p w:rsidR="00266639" w:rsidRPr="00E83A12" w:rsidRDefault="00E83A12" w:rsidP="00E83A12">
      <w:pPr>
        <w:spacing w:after="0" w:line="240" w:lineRule="auto"/>
        <w:jc w:val="both"/>
        <w:rPr>
          <w:rFonts w:asciiTheme="majorHAnsi" w:hAnsiTheme="majorHAnsi" w:cstheme="majorHAnsi"/>
          <w:sz w:val="14"/>
        </w:rPr>
      </w:pPr>
      <w:r w:rsidRPr="00E83A12">
        <w:rPr>
          <w:rFonts w:asciiTheme="majorHAnsi" w:eastAsia="Arial" w:hAnsiTheme="majorHAnsi" w:cstheme="majorHAnsi"/>
          <w:color w:val="252525"/>
          <w:sz w:val="44"/>
        </w:rPr>
        <w:t xml:space="preserve">The programme also featured addresses by </w:t>
      </w:r>
      <w:proofErr w:type="spellStart"/>
      <w:r w:rsidRPr="00E83A12">
        <w:rPr>
          <w:rFonts w:asciiTheme="majorHAnsi" w:eastAsia="Arial" w:hAnsiTheme="majorHAnsi" w:cstheme="majorHAnsi"/>
          <w:b/>
          <w:color w:val="252525"/>
          <w:sz w:val="44"/>
        </w:rPr>
        <w:t>Chimey</w:t>
      </w:r>
      <w:proofErr w:type="spellEnd"/>
      <w:r w:rsidRPr="00E83A12">
        <w:rPr>
          <w:rFonts w:asciiTheme="majorHAnsi" w:eastAsia="Arial" w:hAnsiTheme="majorHAnsi" w:cstheme="majorHAnsi"/>
          <w:b/>
          <w:color w:val="252525"/>
          <w:sz w:val="44"/>
        </w:rPr>
        <w:t xml:space="preserve"> </w:t>
      </w:r>
      <w:proofErr w:type="spellStart"/>
      <w:r w:rsidRPr="00E83A12">
        <w:rPr>
          <w:rFonts w:asciiTheme="majorHAnsi" w:eastAsia="Arial" w:hAnsiTheme="majorHAnsi" w:cstheme="majorHAnsi"/>
          <w:b/>
          <w:color w:val="252525"/>
          <w:sz w:val="44"/>
        </w:rPr>
        <w:t>Drokar</w:t>
      </w:r>
      <w:proofErr w:type="spellEnd"/>
      <w:r w:rsidRPr="00E83A12">
        <w:rPr>
          <w:rFonts w:asciiTheme="majorHAnsi" w:eastAsia="Arial" w:hAnsiTheme="majorHAnsi" w:cstheme="majorHAnsi"/>
          <w:b/>
          <w:color w:val="252525"/>
          <w:sz w:val="44"/>
        </w:rPr>
        <w:t>, ADO Jang</w:t>
      </w:r>
      <w:r w:rsidRPr="00E83A12">
        <w:rPr>
          <w:rFonts w:asciiTheme="majorHAnsi" w:eastAsia="Arial" w:hAnsiTheme="majorHAnsi" w:cstheme="majorHAnsi"/>
          <w:color w:val="252525"/>
          <w:sz w:val="44"/>
        </w:rPr>
        <w:t xml:space="preserve">, and </w:t>
      </w:r>
      <w:proofErr w:type="spellStart"/>
      <w:r w:rsidRPr="00E83A12">
        <w:rPr>
          <w:rFonts w:asciiTheme="majorHAnsi" w:eastAsia="Arial" w:hAnsiTheme="majorHAnsi" w:cstheme="majorHAnsi"/>
          <w:b/>
          <w:color w:val="252525"/>
          <w:sz w:val="44"/>
        </w:rPr>
        <w:t>Tashi</w:t>
      </w:r>
      <w:proofErr w:type="spellEnd"/>
      <w:r w:rsidRPr="00E83A12">
        <w:rPr>
          <w:rFonts w:asciiTheme="majorHAnsi" w:eastAsia="Arial" w:hAnsiTheme="majorHAnsi" w:cstheme="majorHAnsi"/>
          <w:b/>
          <w:color w:val="252525"/>
          <w:sz w:val="44"/>
        </w:rPr>
        <w:t xml:space="preserve"> </w:t>
      </w:r>
      <w:proofErr w:type="spellStart"/>
      <w:r w:rsidRPr="00E83A12">
        <w:rPr>
          <w:rFonts w:asciiTheme="majorHAnsi" w:eastAsia="Arial" w:hAnsiTheme="majorHAnsi" w:cstheme="majorHAnsi"/>
          <w:b/>
          <w:color w:val="252525"/>
          <w:sz w:val="44"/>
        </w:rPr>
        <w:t>Panden</w:t>
      </w:r>
      <w:proofErr w:type="spellEnd"/>
      <w:r w:rsidRPr="00E83A12">
        <w:rPr>
          <w:rFonts w:asciiTheme="majorHAnsi" w:eastAsia="Arial" w:hAnsiTheme="majorHAnsi" w:cstheme="majorHAnsi"/>
          <w:b/>
          <w:color w:val="252525"/>
          <w:sz w:val="44"/>
        </w:rPr>
        <w:t xml:space="preserve">, ADO </w:t>
      </w:r>
      <w:proofErr w:type="spellStart"/>
      <w:r w:rsidRPr="00E83A12">
        <w:rPr>
          <w:rFonts w:asciiTheme="majorHAnsi" w:eastAsia="Arial" w:hAnsiTheme="majorHAnsi" w:cstheme="majorHAnsi"/>
          <w:b/>
          <w:color w:val="252525"/>
          <w:sz w:val="44"/>
        </w:rPr>
        <w:t>Kyidphel</w:t>
      </w:r>
      <w:proofErr w:type="spellEnd"/>
      <w:r w:rsidRPr="00E83A12">
        <w:rPr>
          <w:rFonts w:asciiTheme="majorHAnsi" w:eastAsia="Arial" w:hAnsiTheme="majorHAnsi" w:cstheme="majorHAnsi"/>
          <w:color w:val="252525"/>
          <w:sz w:val="44"/>
        </w:rPr>
        <w:t xml:space="preserve"> who encouraged the CRPs to actively promote natural farming practices within their respective clusters.</w:t>
      </w:r>
    </w:p>
    <w:p w:rsidR="00266639" w:rsidRDefault="00E83A12" w:rsidP="00E83A12">
      <w:pPr>
        <w:spacing w:after="0" w:line="240" w:lineRule="auto"/>
        <w:jc w:val="both"/>
        <w:rPr>
          <w:rFonts w:asciiTheme="majorHAnsi" w:eastAsia="Arial" w:hAnsiTheme="majorHAnsi" w:cstheme="majorHAnsi"/>
          <w:color w:val="252525"/>
          <w:sz w:val="44"/>
        </w:rPr>
      </w:pPr>
      <w:r w:rsidRPr="00E83A12">
        <w:rPr>
          <w:rFonts w:asciiTheme="majorHAnsi" w:eastAsia="Arial" w:hAnsiTheme="majorHAnsi" w:cstheme="majorHAnsi"/>
          <w:color w:val="252525"/>
          <w:sz w:val="44"/>
        </w:rPr>
        <w:t>The session concluded with an interactive discussion where the trainees actively engaged with th</w:t>
      </w:r>
      <w:r w:rsidRPr="00E83A12">
        <w:rPr>
          <w:rFonts w:asciiTheme="majorHAnsi" w:eastAsia="Arial" w:hAnsiTheme="majorHAnsi" w:cstheme="majorHAnsi"/>
          <w:color w:val="252525"/>
          <w:sz w:val="44"/>
        </w:rPr>
        <w:t>e resource persons and clarified their doubts, making the training both informative and practical. The programme aimed to strengthen the capacity of Community Resource Persons so they can effectively support farmers in adopting natural farming practices ac</w:t>
      </w:r>
      <w:r w:rsidRPr="00E83A12">
        <w:rPr>
          <w:rFonts w:asciiTheme="majorHAnsi" w:eastAsia="Arial" w:hAnsiTheme="majorHAnsi" w:cstheme="majorHAnsi"/>
          <w:color w:val="252525"/>
          <w:sz w:val="44"/>
        </w:rPr>
        <w:t>ross the district.</w:t>
      </w:r>
    </w:p>
    <w:p w:rsidR="00E83A12" w:rsidRDefault="00E83A12" w:rsidP="00E83A12">
      <w:pPr>
        <w:spacing w:after="0" w:line="240" w:lineRule="auto"/>
        <w:jc w:val="both"/>
        <w:rPr>
          <w:rFonts w:asciiTheme="majorHAnsi" w:eastAsia="Arial" w:hAnsiTheme="majorHAnsi" w:cstheme="majorHAnsi"/>
          <w:color w:val="252525"/>
          <w:sz w:val="44"/>
        </w:rPr>
      </w:pPr>
    </w:p>
    <w:p w:rsidR="00E83A12" w:rsidRPr="00E83A12" w:rsidRDefault="00E83A12" w:rsidP="00E83A12">
      <w:pPr>
        <w:spacing w:after="0" w:line="240" w:lineRule="auto"/>
        <w:jc w:val="both"/>
        <w:rPr>
          <w:rFonts w:asciiTheme="majorHAnsi" w:hAnsiTheme="majorHAnsi" w:cstheme="majorHAnsi"/>
          <w:sz w:val="14"/>
        </w:rPr>
      </w:pPr>
      <w:r>
        <w:rPr>
          <w:rFonts w:asciiTheme="majorHAnsi" w:hAnsiTheme="majorHAnsi" w:cstheme="majorHAnsi"/>
          <w:noProof/>
          <w:sz w:val="14"/>
        </w:rPr>
        <w:lastRenderedPageBreak/>
        <w:drawing>
          <wp:inline distT="0" distB="0" distL="0" distR="0">
            <wp:extent cx="7080250" cy="5310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37200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80250" cy="5310505"/>
                    </a:xfrm>
                    <a:prstGeom prst="rect">
                      <a:avLst/>
                    </a:prstGeom>
                  </pic:spPr>
                </pic:pic>
              </a:graphicData>
            </a:graphic>
          </wp:inline>
        </w:drawing>
      </w:r>
      <w:r>
        <w:rPr>
          <w:rFonts w:asciiTheme="majorHAnsi" w:hAnsiTheme="majorHAnsi" w:cstheme="majorHAnsi"/>
          <w:noProof/>
          <w:sz w:val="14"/>
        </w:rPr>
        <w:lastRenderedPageBreak/>
        <w:drawing>
          <wp:inline distT="0" distB="0" distL="0" distR="0">
            <wp:extent cx="7080250" cy="5310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371985.jpg"/>
                    <pic:cNvPicPr/>
                  </pic:nvPicPr>
                  <pic:blipFill>
                    <a:blip r:embed="rId5">
                      <a:extLst>
                        <a:ext uri="{28A0092B-C50C-407E-A947-70E740481C1C}">
                          <a14:useLocalDpi xmlns:a14="http://schemas.microsoft.com/office/drawing/2010/main" val="0"/>
                        </a:ext>
                      </a:extLst>
                    </a:blip>
                    <a:stretch>
                      <a:fillRect/>
                    </a:stretch>
                  </pic:blipFill>
                  <pic:spPr>
                    <a:xfrm>
                      <a:off x="0" y="0"/>
                      <a:ext cx="7080250" cy="5310505"/>
                    </a:xfrm>
                    <a:prstGeom prst="rect">
                      <a:avLst/>
                    </a:prstGeom>
                  </pic:spPr>
                </pic:pic>
              </a:graphicData>
            </a:graphic>
          </wp:inline>
        </w:drawing>
      </w:r>
      <w:bookmarkStart w:id="0" w:name="_GoBack"/>
      <w:r>
        <w:rPr>
          <w:rFonts w:asciiTheme="majorHAnsi" w:hAnsiTheme="majorHAnsi" w:cstheme="majorHAnsi"/>
          <w:noProof/>
          <w:sz w:val="14"/>
        </w:rPr>
        <w:lastRenderedPageBreak/>
        <w:drawing>
          <wp:inline distT="0" distB="0" distL="0" distR="0">
            <wp:extent cx="7080250" cy="5310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0371994.jpg"/>
                    <pic:cNvPicPr/>
                  </pic:nvPicPr>
                  <pic:blipFill>
                    <a:blip r:embed="rId6">
                      <a:extLst>
                        <a:ext uri="{28A0092B-C50C-407E-A947-70E740481C1C}">
                          <a14:useLocalDpi xmlns:a14="http://schemas.microsoft.com/office/drawing/2010/main" val="0"/>
                        </a:ext>
                      </a:extLst>
                    </a:blip>
                    <a:stretch>
                      <a:fillRect/>
                    </a:stretch>
                  </pic:blipFill>
                  <pic:spPr>
                    <a:xfrm>
                      <a:off x="0" y="0"/>
                      <a:ext cx="7080250" cy="5310505"/>
                    </a:xfrm>
                    <a:prstGeom prst="rect">
                      <a:avLst/>
                    </a:prstGeom>
                  </pic:spPr>
                </pic:pic>
              </a:graphicData>
            </a:graphic>
          </wp:inline>
        </w:drawing>
      </w:r>
      <w:bookmarkEnd w:id="0"/>
    </w:p>
    <w:sectPr w:rsidR="00E83A12" w:rsidRPr="00E83A12">
      <w:pgSz w:w="11900" w:h="16840"/>
      <w:pgMar w:top="0" w:right="375" w:bottom="270" w:left="3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2"/>
  </w:compat>
  <w:rsids>
    <w:rsidRoot w:val="00266639"/>
    <w:rsid w:val="00266639"/>
    <w:rsid w:val="00E83A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AD8D8"/>
  <w15:docId w15:val="{7FF5A220-B809-4FA8-BFAC-F21C1BAB1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343</Words>
  <Characters>1957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User</cp:lastModifiedBy>
  <cp:revision>2</cp:revision>
  <dcterms:created xsi:type="dcterms:W3CDTF">2026-03-15T10:47:00Z</dcterms:created>
  <dcterms:modified xsi:type="dcterms:W3CDTF">2026-03-19T11:30:00Z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25255734-af26-428a-a902-be4679d1eace</vt:lpwstr>
  </property>
</Properties>
</file>