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IN"/>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Jan 30</w:t>
      </w:r>
      <w:r>
        <w:rPr>
          <w:rFonts w:hint="default" w:ascii="Times New Roman" w:hAnsi="Times New Roman" w:cs="Times New Roman"/>
          <w:b/>
          <w:bCs/>
          <w:sz w:val="24"/>
          <w:szCs w:val="24"/>
          <w:lang w:val="en-GB"/>
        </w:rPr>
        <w:t>, 202</w:t>
      </w:r>
      <w:r>
        <w:rPr>
          <w:rFonts w:hint="default" w:ascii="Times New Roman" w:hAnsi="Times New Roman" w:cs="Times New Roman"/>
          <w:b/>
          <w:bCs/>
          <w:sz w:val="24"/>
          <w:szCs w:val="24"/>
          <w:lang w:val="en-IN"/>
        </w:rPr>
        <w:t>6</w:t>
      </w:r>
    </w:p>
    <w:p w14:paraId="2E45A9B3">
      <w:pPr>
        <w:jc w:val="center"/>
        <w:rPr>
          <w:rFonts w:hint="default" w:ascii="Times New Roman" w:hAnsi="Times New Roman" w:cs="Times New Roman"/>
          <w:b/>
          <w:bCs/>
          <w:sz w:val="48"/>
          <w:szCs w:val="48"/>
          <w:lang w:val="en-GB"/>
        </w:rPr>
      </w:pPr>
    </w:p>
    <w:p w14:paraId="4E1BB3D5">
      <w:pPr>
        <w:jc w:val="center"/>
        <w:rPr>
          <w:rFonts w:hint="default" w:ascii="Times New Roman" w:hAnsi="Times New Roman" w:eastAsia="SimSun" w:cs="Times New Roman"/>
          <w:b/>
          <w:bCs/>
          <w:i w:val="0"/>
          <w:iCs w:val="0"/>
          <w:caps w:val="0"/>
          <w:color w:val="222222"/>
          <w:spacing w:val="0"/>
          <w:sz w:val="48"/>
          <w:szCs w:val="48"/>
          <w:shd w:val="clear" w:fill="FFFFFF"/>
        </w:rPr>
      </w:pPr>
      <w:r>
        <w:rPr>
          <w:rFonts w:hint="default" w:ascii="Times New Roman" w:hAnsi="Times New Roman" w:eastAsia="SimSun" w:cs="Times New Roman"/>
          <w:b/>
          <w:bCs/>
          <w:i w:val="0"/>
          <w:iCs w:val="0"/>
          <w:caps w:val="0"/>
          <w:color w:val="222222"/>
          <w:spacing w:val="0"/>
          <w:sz w:val="48"/>
          <w:szCs w:val="48"/>
          <w:shd w:val="clear" w:fill="FFFFFF"/>
        </w:rPr>
        <w:t>Mega Seva Aapke Dwaar Brings Governance Closer to the People at Etalin</w:t>
      </w:r>
    </w:p>
    <w:p w14:paraId="4D7804D1">
      <w:pPr>
        <w:jc w:val="both"/>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5160" cy="4293870"/>
            <wp:effectExtent l="0" t="0" r="5080" b="3810"/>
            <wp:docPr id="8" name="Picture 8" descr="IMG_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9727"/>
                    <pic:cNvPicPr>
                      <a:picLocks noChangeAspect="1"/>
                    </pic:cNvPicPr>
                  </pic:nvPicPr>
                  <pic:blipFill>
                    <a:blip r:embed="rId5"/>
                    <a:stretch>
                      <a:fillRect/>
                    </a:stretch>
                  </pic:blipFill>
                  <pic:spPr>
                    <a:xfrm>
                      <a:off x="0" y="0"/>
                      <a:ext cx="5725160" cy="429387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08A1701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Etalin, 30th Jan: In a powerful reaffirmation of people-centric governance, the Mega Seva Aapke Dwaar programme was inaugurated today at the General Ground, Etalin, taking essential government services directly to the doorsteps of the people of Dibang Valley. </w:t>
      </w:r>
    </w:p>
    <w:p w14:paraId="546298E5">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programme was inaugurated by Hon’ble Chief Minister Shri Pema Khandu in the esteemed presence of Hon’ble Deputy Chief Minister Shri Chowna Mein, Cabinet Ministers, Chief Secretary Shri Manish Gupta, Hon’ble MLA Shri Mopi Mihu, other Hon’ble MLAs, Commissioners and Secretaries of various departments, along with a large and enthusiastic gathering of villagers from across the district. </w:t>
      </w:r>
    </w:p>
    <w:p w14:paraId="4220766E">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Addressing the gathering, the Hon’ble Chief Minister emphasized that governance must be felt on the ground and not remain confined to offices. He reiterated the Government’s unwavering commitment to ensuring that welfare schemes and public services reach every citizen, especially those living in remote and far-flung areas, so that no one is left behind in the development journey. </w:t>
      </w:r>
    </w:p>
    <w:p w14:paraId="374FE341">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event witnessed the seamless delivery of a wide range of essential services under one roof, significantly reducing the need for citizens to travel long distances. Services related to issuance of ST, PRC and Income Certificates, arms licence renewals, Aadhaar–mobile number linking and biometric updates, health benefit cards and OPD services, bank account facilitation, and services from departments including Agriculture, Horticulture, Animal Husbandry &amp; Veterinary, APEDA, Education, Cooperation, Textiles &amp; Handicrafts, Tourism and KVK were made accessible to the people on the spot. </w:t>
      </w:r>
    </w:p>
    <w:p w14:paraId="68D7C32A">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During the programme, the Hon’ble Chief Minister also reviewed the status of ongoing Hydro Electric Projects in the district, reiterating the Government’s resolve to pursue development that is both sustainable and beneficial to the local population. </w:t>
      </w:r>
    </w:p>
    <w:p w14:paraId="27309B65">
      <w:pPr>
        <w:pStyle w:val="8"/>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Mega Seva Aapke Dwaar at Etalin stood as a strong testament to the Government’s vision of compassionate, inclusive and responsive administration—where governance reaches the people, listens to them, and works for their well-being. </w:t>
      </w:r>
    </w:p>
    <w:p w14:paraId="535AF3CF">
      <w:pPr>
        <w:pStyle w:val="8"/>
        <w:keepNext w:val="0"/>
        <w:keepLines w:val="0"/>
        <w:widowControl/>
        <w:suppressLineNumbers w:val="0"/>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drawing>
          <wp:inline distT="0" distB="0" distL="114300" distR="114300">
            <wp:extent cx="2609850" cy="1957705"/>
            <wp:effectExtent l="0" t="0" r="11430" b="8255"/>
            <wp:docPr id="14" name="Picture 14" descr="IMG_9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9738"/>
                    <pic:cNvPicPr>
                      <a:picLocks noChangeAspect="1"/>
                    </pic:cNvPicPr>
                  </pic:nvPicPr>
                  <pic:blipFill>
                    <a:blip r:embed="rId6"/>
                    <a:stretch>
                      <a:fillRect/>
                    </a:stretch>
                  </pic:blipFill>
                  <pic:spPr>
                    <a:xfrm>
                      <a:off x="0" y="0"/>
                      <a:ext cx="2609850" cy="1957705"/>
                    </a:xfrm>
                    <a:prstGeom prst="rect">
                      <a:avLst/>
                    </a:prstGeom>
                  </pic:spPr>
                </pic:pic>
              </a:graphicData>
            </a:graphic>
          </wp:inline>
        </w:drawing>
      </w:r>
      <w:r>
        <w:rPr>
          <w:rFonts w:hint="default" w:cs="Times New Roman"/>
          <w:sz w:val="28"/>
          <w:szCs w:val="28"/>
          <w:lang w:val="en-IN"/>
        </w:rPr>
        <w:t xml:space="preserve">    </w:t>
      </w:r>
      <w:bookmarkStart w:id="0" w:name="_GoBack"/>
      <w:r>
        <w:rPr>
          <w:rFonts w:hint="default" w:ascii="Times New Roman" w:hAnsi="Times New Roman" w:cs="Times New Roman"/>
          <w:sz w:val="28"/>
          <w:szCs w:val="28"/>
          <w:lang w:val="en-IN"/>
        </w:rPr>
        <w:drawing>
          <wp:inline distT="0" distB="0" distL="114300" distR="114300">
            <wp:extent cx="2578735" cy="1934210"/>
            <wp:effectExtent l="0" t="0" r="12065" b="1270"/>
            <wp:docPr id="13" name="Picture 13" descr="IMG_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9734"/>
                    <pic:cNvPicPr>
                      <a:picLocks noChangeAspect="1"/>
                    </pic:cNvPicPr>
                  </pic:nvPicPr>
                  <pic:blipFill>
                    <a:blip r:embed="rId7"/>
                    <a:stretch>
                      <a:fillRect/>
                    </a:stretch>
                  </pic:blipFill>
                  <pic:spPr>
                    <a:xfrm>
                      <a:off x="0" y="0"/>
                      <a:ext cx="2578735" cy="1934210"/>
                    </a:xfrm>
                    <a:prstGeom prst="rect">
                      <a:avLst/>
                    </a:prstGeom>
                  </pic:spPr>
                </pic:pic>
              </a:graphicData>
            </a:graphic>
          </wp:inline>
        </w:drawing>
      </w:r>
      <w:bookmarkEnd w:id="0"/>
    </w:p>
    <w:p w14:paraId="593E790A">
      <w:pPr>
        <w:pStyle w:val="8"/>
        <w:keepNext w:val="0"/>
        <w:keepLines w:val="0"/>
        <w:widowControl/>
        <w:suppressLineNumbers w:val="0"/>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drawing>
          <wp:inline distT="0" distB="0" distL="114300" distR="114300">
            <wp:extent cx="5725160" cy="4293870"/>
            <wp:effectExtent l="0" t="0" r="5080" b="3810"/>
            <wp:docPr id="12" name="Picture 12" descr="IMG_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G_9735"/>
                    <pic:cNvPicPr>
                      <a:picLocks noChangeAspect="1"/>
                    </pic:cNvPicPr>
                  </pic:nvPicPr>
                  <pic:blipFill>
                    <a:blip r:embed="rId8"/>
                    <a:stretch>
                      <a:fillRect/>
                    </a:stretch>
                  </pic:blipFill>
                  <pic:spPr>
                    <a:xfrm>
                      <a:off x="0" y="0"/>
                      <a:ext cx="5725160" cy="4293870"/>
                    </a:xfrm>
                    <a:prstGeom prst="rect">
                      <a:avLst/>
                    </a:prstGeom>
                  </pic:spPr>
                </pic:pic>
              </a:graphicData>
            </a:graphic>
          </wp:inline>
        </w:drawing>
      </w:r>
    </w:p>
    <w:p w14:paraId="65D48023">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eastAsia="SimSun" w:cs="Times New Roman"/>
          <w:i w:val="0"/>
          <w:iCs w:val="0"/>
          <w:caps w:val="0"/>
          <w:color w:val="222222"/>
          <w:spacing w:val="0"/>
          <w:sz w:val="28"/>
          <w:szCs w:val="28"/>
          <w:shd w:val="clear" w:fill="FFFFFF"/>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905A43"/>
    <w:rsid w:val="0CF436E8"/>
    <w:rsid w:val="0D8B56AB"/>
    <w:rsid w:val="0E3145EB"/>
    <w:rsid w:val="14CE3D87"/>
    <w:rsid w:val="1D9519E5"/>
    <w:rsid w:val="303554DB"/>
    <w:rsid w:val="38922D5C"/>
    <w:rsid w:val="38FF5BFA"/>
    <w:rsid w:val="3998384E"/>
    <w:rsid w:val="447077AD"/>
    <w:rsid w:val="46115CF7"/>
    <w:rsid w:val="4D5C273D"/>
    <w:rsid w:val="4EB15BC3"/>
    <w:rsid w:val="56FC2C3A"/>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qFormat/>
    <w:uiPriority w:val="99"/>
  </w:style>
  <w:style w:type="character" w:customStyle="1" w:styleId="11">
    <w:name w:val="Footer Char"/>
    <w:basedOn w:val="4"/>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16</TotalTime>
  <ScaleCrop>false</ScaleCrop>
  <LinksUpToDate>false</LinksUpToDate>
  <CharactersWithSpaces>3192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cp:lastModifiedBy>
  <dcterms:modified xsi:type="dcterms:W3CDTF">2026-02-01T05:55:13Z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74C6BFBF27F44D19857BE9DE73589A35_13</vt:lpwstr>
  </property>
</Properties>
</file>