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3B" w:rsidRPr="00E15F1B" w:rsidRDefault="00DC753B">
      <w:pPr>
        <w:pageBreakBefore/>
        <w:spacing w:after="0" w:line="240" w:lineRule="auto"/>
        <w:rPr>
          <w:sz w:val="8"/>
        </w:rPr>
      </w:pPr>
    </w:p>
    <w:p w:rsidR="00E15F1B" w:rsidRDefault="00E15F1B">
      <w:pPr>
        <w:spacing w:after="0" w:line="240" w:lineRule="auto"/>
        <w:rPr>
          <w:rFonts w:ascii="Arial" w:eastAsia="Arial" w:hAnsi="Arial" w:cs="Arial"/>
          <w:color w:val="252525"/>
          <w:sz w:val="32"/>
        </w:rPr>
      </w:pPr>
    </w:p>
    <w:p w:rsidR="00E15F1B" w:rsidRDefault="00E15F1B">
      <w:pPr>
        <w:spacing w:after="0" w:line="240" w:lineRule="auto"/>
        <w:rPr>
          <w:rFonts w:ascii="Arial" w:eastAsia="Arial" w:hAnsi="Arial" w:cs="Arial"/>
          <w:color w:val="252525"/>
          <w:sz w:val="32"/>
        </w:rPr>
      </w:pPr>
    </w:p>
    <w:p w:rsidR="00DC753B" w:rsidRPr="00E15F1B" w:rsidRDefault="00E15F1B" w:rsidP="00E15F1B">
      <w:pPr>
        <w:spacing w:after="0" w:line="240" w:lineRule="auto"/>
        <w:jc w:val="center"/>
        <w:rPr>
          <w:sz w:val="8"/>
        </w:rPr>
      </w:pPr>
      <w:r w:rsidRPr="00E15F1B">
        <w:rPr>
          <w:rFonts w:ascii="Arial" w:eastAsia="Arial" w:hAnsi="Arial" w:cs="Arial"/>
          <w:color w:val="252525"/>
          <w:sz w:val="32"/>
        </w:rPr>
        <w:t>Mass Social Service &amp; Cleanliness Drive Held at Jang to Promote Clean Arunachal</w:t>
      </w:r>
    </w:p>
    <w:p w:rsidR="00DC753B" w:rsidRPr="00E15F1B" w:rsidRDefault="00DC753B">
      <w:pPr>
        <w:spacing w:after="0" w:line="270" w:lineRule="auto"/>
        <w:rPr>
          <w:rFonts w:ascii="Arial" w:hAnsi="Arial" w:cs="Arial"/>
          <w:sz w:val="32"/>
        </w:rPr>
      </w:pPr>
    </w:p>
    <w:p w:rsidR="00DC753B" w:rsidRPr="00E15F1B" w:rsidRDefault="00E15F1B" w:rsidP="00E15F1B">
      <w:pPr>
        <w:spacing w:after="0" w:line="240" w:lineRule="auto"/>
        <w:jc w:val="both"/>
        <w:rPr>
          <w:sz w:val="8"/>
        </w:rPr>
      </w:pPr>
      <w:proofErr w:type="gramStart"/>
      <w:r w:rsidRPr="00E15F1B">
        <w:rPr>
          <w:rFonts w:ascii="Arial" w:eastAsia="Arial" w:hAnsi="Arial" w:cs="Arial"/>
          <w:color w:val="252525"/>
          <w:sz w:val="32"/>
        </w:rPr>
        <w:t>Jang:::</w:t>
      </w:r>
      <w:proofErr w:type="gramEnd"/>
      <w:r w:rsidRPr="00E15F1B">
        <w:rPr>
          <w:rFonts w:ascii="Arial" w:eastAsia="Arial" w:hAnsi="Arial" w:cs="Arial"/>
          <w:color w:val="252525"/>
          <w:sz w:val="32"/>
        </w:rPr>
        <w:t xml:space="preserve"> 20/01/2026</w:t>
      </w:r>
      <w:r w:rsidRPr="00E15F1B">
        <w:rPr>
          <w:rFonts w:ascii="Arial" w:eastAsia="Arial" w:hAnsi="Arial" w:cs="Arial"/>
          <w:color w:val="252525"/>
          <w:sz w:val="32"/>
        </w:rPr>
        <w:t xml:space="preserve"> ::: In a strong message towards environmental responsibility, government employees under the Jang Sub-Divisional Administration, Panchayat members, and students today participated in a mass social service-cum-cleanliness drive led by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Zila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Chairperson (ZPC</w:t>
      </w:r>
      <w:r w:rsidRPr="00E15F1B">
        <w:rPr>
          <w:rFonts w:ascii="Arial" w:eastAsia="Arial" w:hAnsi="Arial" w:cs="Arial"/>
          <w:color w:val="252525"/>
          <w:sz w:val="32"/>
        </w:rPr>
        <w:t xml:space="preserve">)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Tawang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,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Leki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Gombu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, and Additional Deputy Commissioner (ADC), Jang,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Hakraso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Kri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>.</w:t>
      </w:r>
    </w:p>
    <w:p w:rsidR="00DC753B" w:rsidRPr="00E15F1B" w:rsidRDefault="00E15F1B" w:rsidP="00E15F1B">
      <w:pPr>
        <w:spacing w:after="0" w:line="240" w:lineRule="auto"/>
        <w:jc w:val="both"/>
        <w:rPr>
          <w:sz w:val="8"/>
        </w:rPr>
      </w:pPr>
      <w:r w:rsidRPr="00E15F1B">
        <w:rPr>
          <w:rFonts w:ascii="Arial" w:eastAsia="Arial" w:hAnsi="Arial" w:cs="Arial"/>
          <w:color w:val="252525"/>
          <w:sz w:val="32"/>
        </w:rPr>
        <w:t xml:space="preserve">The cleanliness drive covered major tourist locations starting from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Sela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Top and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Sela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Tunnel up to Jang Headquarters, focusing on removal of waste and improving sanitation i</w:t>
      </w:r>
      <w:r w:rsidRPr="00E15F1B">
        <w:rPr>
          <w:rFonts w:ascii="Arial" w:eastAsia="Arial" w:hAnsi="Arial" w:cs="Arial"/>
          <w:color w:val="252525"/>
          <w:sz w:val="32"/>
        </w:rPr>
        <w:t>n the ecologically sensitive region.</w:t>
      </w:r>
    </w:p>
    <w:p w:rsidR="00DC753B" w:rsidRPr="00E15F1B" w:rsidRDefault="00E15F1B" w:rsidP="00E15F1B">
      <w:pPr>
        <w:spacing w:after="0" w:line="240" w:lineRule="auto"/>
        <w:jc w:val="both"/>
        <w:rPr>
          <w:sz w:val="8"/>
        </w:rPr>
      </w:pPr>
      <w:r w:rsidRPr="00E15F1B">
        <w:rPr>
          <w:rFonts w:ascii="Arial" w:eastAsia="Arial" w:hAnsi="Arial" w:cs="Arial"/>
          <w:color w:val="252525"/>
          <w:sz w:val="32"/>
        </w:rPr>
        <w:t xml:space="preserve">Over 300 participants actively took part in the drive. To encourage and appreciate their collective effort, the ZPC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Tawang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arranged lunch for all participants at Jang.</w:t>
      </w:r>
    </w:p>
    <w:p w:rsidR="00DC753B" w:rsidRDefault="00E15F1B" w:rsidP="00E15F1B">
      <w:pPr>
        <w:spacing w:after="0" w:line="240" w:lineRule="auto"/>
        <w:jc w:val="both"/>
        <w:rPr>
          <w:rFonts w:ascii="Arial" w:eastAsia="Arial" w:hAnsi="Arial" w:cs="Arial"/>
          <w:color w:val="252525"/>
          <w:sz w:val="32"/>
        </w:rPr>
      </w:pPr>
      <w:r w:rsidRPr="00E15F1B">
        <w:rPr>
          <w:rFonts w:ascii="Arial" w:eastAsia="Arial" w:hAnsi="Arial" w:cs="Arial"/>
          <w:color w:val="252525"/>
          <w:sz w:val="32"/>
        </w:rPr>
        <w:t xml:space="preserve">Addressing the gathering, ZPC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Leki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Gombu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</w:t>
      </w:r>
    </w:p>
    <w:p w:rsidR="00E15F1B" w:rsidRPr="00E15F1B" w:rsidRDefault="00E15F1B" w:rsidP="00E15F1B">
      <w:pPr>
        <w:spacing w:after="0" w:line="240" w:lineRule="auto"/>
        <w:jc w:val="both"/>
        <w:rPr>
          <w:sz w:val="8"/>
        </w:rPr>
      </w:pPr>
    </w:p>
    <w:p w:rsidR="00DC753B" w:rsidRPr="00E15F1B" w:rsidRDefault="00E15F1B" w:rsidP="00E15F1B">
      <w:pPr>
        <w:spacing w:after="0" w:line="240" w:lineRule="auto"/>
        <w:jc w:val="both"/>
        <w:rPr>
          <w:sz w:val="8"/>
        </w:rPr>
      </w:pPr>
      <w:r>
        <w:rPr>
          <w:sz w:val="8"/>
        </w:rPr>
        <w:t xml:space="preserve"> </w:t>
      </w:r>
      <w:r w:rsidRPr="00E15F1B">
        <w:rPr>
          <w:rFonts w:ascii="Arial" w:eastAsia="Arial" w:hAnsi="Arial" w:cs="Arial"/>
          <w:color w:val="252525"/>
          <w:sz w:val="32"/>
        </w:rPr>
        <w:t xml:space="preserve">and ADC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Hakraso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Kri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appealed to the public to maintain cleanliness in their surroundings and work collectively towards keeping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Tawang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clean green and pollution-free. They especially urged tourists visiting </w:t>
      </w:r>
      <w:proofErr w:type="spellStart"/>
      <w:r w:rsidRPr="00E15F1B">
        <w:rPr>
          <w:rFonts w:ascii="Arial" w:eastAsia="Arial" w:hAnsi="Arial" w:cs="Arial"/>
          <w:color w:val="252525"/>
          <w:sz w:val="32"/>
        </w:rPr>
        <w:t>Tawang</w:t>
      </w:r>
      <w:proofErr w:type="spellEnd"/>
      <w:r w:rsidRPr="00E15F1B">
        <w:rPr>
          <w:rFonts w:ascii="Arial" w:eastAsia="Arial" w:hAnsi="Arial" w:cs="Arial"/>
          <w:color w:val="252525"/>
          <w:sz w:val="32"/>
        </w:rPr>
        <w:t xml:space="preserve"> district to refrain from littering plastic waste, w</w:t>
      </w:r>
      <w:r w:rsidRPr="00E15F1B">
        <w:rPr>
          <w:rFonts w:ascii="Arial" w:eastAsia="Arial" w:hAnsi="Arial" w:cs="Arial"/>
          <w:color w:val="252525"/>
          <w:sz w:val="32"/>
        </w:rPr>
        <w:t>hich poses serious threats to the fragile mountain ecosystem and pristine lakes.</w:t>
      </w:r>
    </w:p>
    <w:p w:rsidR="00DC753B" w:rsidRPr="00E15F1B" w:rsidRDefault="00E15F1B" w:rsidP="00E15F1B">
      <w:pPr>
        <w:spacing w:after="0" w:line="240" w:lineRule="auto"/>
        <w:jc w:val="both"/>
        <w:rPr>
          <w:sz w:val="8"/>
        </w:rPr>
      </w:pPr>
      <w:r w:rsidRPr="00E15F1B">
        <w:rPr>
          <w:rFonts w:ascii="Arial" w:eastAsia="Arial" w:hAnsi="Arial" w:cs="Arial"/>
          <w:color w:val="252525"/>
          <w:sz w:val="32"/>
        </w:rPr>
        <w:t xml:space="preserve">The ZPC further directed Panchayat members to conduct awareness programmes and monthly cleanliness drives in their respective Panchayat segments, emphasizing that cleanliness </w:t>
      </w:r>
      <w:r w:rsidRPr="00E15F1B">
        <w:rPr>
          <w:rFonts w:ascii="Arial" w:eastAsia="Arial" w:hAnsi="Arial" w:cs="Arial"/>
          <w:color w:val="252525"/>
          <w:sz w:val="32"/>
        </w:rPr>
        <w:t>should become a regular habit for ensuring a healthier environment and longer, better quality of life for all.</w:t>
      </w:r>
    </w:p>
    <w:p w:rsidR="00DC753B" w:rsidRDefault="00E15F1B" w:rsidP="00E15F1B">
      <w:pPr>
        <w:spacing w:after="0" w:line="240" w:lineRule="auto"/>
        <w:jc w:val="both"/>
        <w:rPr>
          <w:rFonts w:ascii="Arial" w:eastAsia="Arial" w:hAnsi="Arial" w:cs="Arial"/>
          <w:color w:val="252525"/>
          <w:sz w:val="32"/>
        </w:rPr>
      </w:pPr>
      <w:r w:rsidRPr="00E15F1B">
        <w:rPr>
          <w:rFonts w:ascii="Arial" w:eastAsia="Arial" w:hAnsi="Arial" w:cs="Arial"/>
          <w:color w:val="252525"/>
          <w:sz w:val="32"/>
        </w:rPr>
        <w:t>The initiative reflected the administration’s commitment towards environmental protection and community participation in building a cleaner and g</w:t>
      </w:r>
      <w:r w:rsidRPr="00E15F1B">
        <w:rPr>
          <w:rFonts w:ascii="Arial" w:eastAsia="Arial" w:hAnsi="Arial" w:cs="Arial"/>
          <w:color w:val="252525"/>
          <w:sz w:val="32"/>
        </w:rPr>
        <w:t>reener Arunachal.</w:t>
      </w:r>
    </w:p>
    <w:p w:rsidR="00E15F1B" w:rsidRDefault="00E15F1B" w:rsidP="00E15F1B">
      <w:pPr>
        <w:spacing w:after="0" w:line="240" w:lineRule="auto"/>
        <w:jc w:val="both"/>
        <w:rPr>
          <w:sz w:val="8"/>
        </w:rPr>
      </w:pPr>
      <w:r>
        <w:rPr>
          <w:noProof/>
          <w:sz w:val="8"/>
        </w:rPr>
        <w:drawing>
          <wp:inline distT="0" distB="0" distL="0" distR="0">
            <wp:extent cx="7080250" cy="3164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30872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1B" w:rsidRDefault="00E15F1B" w:rsidP="00E15F1B">
      <w:pPr>
        <w:spacing w:after="0" w:line="240" w:lineRule="auto"/>
        <w:jc w:val="both"/>
        <w:rPr>
          <w:sz w:val="8"/>
        </w:rPr>
      </w:pPr>
    </w:p>
    <w:p w:rsidR="00E15F1B" w:rsidRDefault="00E15F1B" w:rsidP="00E15F1B">
      <w:pPr>
        <w:spacing w:after="0" w:line="240" w:lineRule="auto"/>
        <w:jc w:val="both"/>
        <w:rPr>
          <w:sz w:val="8"/>
        </w:rPr>
      </w:pPr>
    </w:p>
    <w:p w:rsidR="00E15F1B" w:rsidRDefault="00E15F1B" w:rsidP="00E15F1B">
      <w:pPr>
        <w:spacing w:after="0" w:line="240" w:lineRule="auto"/>
        <w:jc w:val="both"/>
        <w:rPr>
          <w:sz w:val="8"/>
        </w:rPr>
      </w:pPr>
    </w:p>
    <w:p w:rsidR="00E15F1B" w:rsidRDefault="00E15F1B" w:rsidP="00E15F1B">
      <w:pPr>
        <w:spacing w:after="0" w:line="240" w:lineRule="auto"/>
        <w:jc w:val="both"/>
        <w:rPr>
          <w:sz w:val="8"/>
        </w:rPr>
      </w:pPr>
      <w:r>
        <w:rPr>
          <w:noProof/>
          <w:sz w:val="8"/>
        </w:rPr>
        <w:lastRenderedPageBreak/>
        <w:drawing>
          <wp:inline distT="0" distB="0" distL="0" distR="0">
            <wp:extent cx="7080250" cy="3164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3087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1B" w:rsidRDefault="00E15F1B" w:rsidP="00E15F1B">
      <w:pPr>
        <w:spacing w:after="0" w:line="240" w:lineRule="auto"/>
        <w:jc w:val="both"/>
        <w:rPr>
          <w:sz w:val="8"/>
        </w:rPr>
      </w:pPr>
    </w:p>
    <w:p w:rsidR="00E15F1B" w:rsidRPr="00E15F1B" w:rsidRDefault="00E15F1B" w:rsidP="00E15F1B">
      <w:pPr>
        <w:spacing w:after="0" w:line="240" w:lineRule="auto"/>
        <w:jc w:val="both"/>
        <w:rPr>
          <w:sz w:val="8"/>
        </w:rPr>
      </w:pPr>
      <w:bookmarkStart w:id="0" w:name="_GoBack"/>
      <w:r>
        <w:rPr>
          <w:noProof/>
          <w:sz w:val="8"/>
        </w:rPr>
        <w:drawing>
          <wp:inline distT="0" distB="0" distL="0" distR="0">
            <wp:extent cx="3248025" cy="57740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003086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884" cy="578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5F1B" w:rsidRPr="00E15F1B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C753B"/>
    <w:rsid w:val="00DC753B"/>
    <w:rsid w:val="00E1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589C"/>
  <w15:docId w15:val="{66437069-94D4-4BC3-9548-DAE38C50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2</cp:revision>
  <dcterms:created xsi:type="dcterms:W3CDTF">2026-01-20T09:00:00Z</dcterms:created>
  <dcterms:modified xsi:type="dcterms:W3CDTF">2026-01-20T11:16:00Z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5be7f6ce-4c6b-4d99-a59e-92ee249b6255</vt:lpwstr>
  </property>
</Properties>
</file>