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09BA" w14:textId="77777777" w:rsidR="008F5F2A" w:rsidRPr="008F5F2A" w:rsidRDefault="008F5F2A" w:rsidP="008F5F2A">
      <w:pPr>
        <w:spacing w:after="9" w:line="249" w:lineRule="auto"/>
        <w:ind w:left="2000" w:right="1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GOVERNMENT OF ARUNACHAL PRADESH </w:t>
      </w:r>
    </w:p>
    <w:p w14:paraId="4EA8EE26" w14:textId="77777777" w:rsidR="008F5F2A" w:rsidRPr="008F5F2A" w:rsidRDefault="008F5F2A" w:rsidP="008F5F2A">
      <w:pPr>
        <w:spacing w:after="9" w:line="249" w:lineRule="auto"/>
        <w:ind w:left="982" w:right="1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OFFICE OF THE EXECUTIVE ENGINEER, WATER RESOURCES </w:t>
      </w:r>
    </w:p>
    <w:p w14:paraId="41C50FE1" w14:textId="77777777" w:rsidR="008F5F2A" w:rsidRPr="008F5F2A" w:rsidRDefault="008F5F2A" w:rsidP="008F5F2A">
      <w:pPr>
        <w:spacing w:after="31" w:line="249" w:lineRule="auto"/>
        <w:ind w:left="2062" w:right="1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DIVISION, BOMDILA, WEST KAMENG: AP </w:t>
      </w:r>
    </w:p>
    <w:p w14:paraId="3FFF100B" w14:textId="77777777" w:rsidR="008F5F2A" w:rsidRPr="008F5F2A" w:rsidRDefault="008F5F2A" w:rsidP="008F5F2A">
      <w:pPr>
        <w:tabs>
          <w:tab w:val="center" w:pos="7863"/>
          <w:tab w:val="center" w:pos="8930"/>
        </w:tabs>
        <w:spacing w:after="40" w:line="216" w:lineRule="auto"/>
        <w:ind w:left="0" w:firstLine="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WRD/BDL/NIT/2025-26/ </w:t>
      </w:r>
      <w:r w:rsidRPr="008F5F2A">
        <w:rPr>
          <w:sz w:val="20"/>
          <w:szCs w:val="20"/>
        </w:rPr>
        <w:tab/>
        <w:t>Dated,17/07/2025</w:t>
      </w:r>
      <w:r w:rsidRPr="008F5F2A">
        <w:rPr>
          <w:color w:val="FF0000"/>
          <w:sz w:val="20"/>
          <w:szCs w:val="20"/>
        </w:rPr>
        <w:t xml:space="preserve"> </w:t>
      </w:r>
      <w:r w:rsidRPr="008F5F2A">
        <w:rPr>
          <w:color w:val="FF0000"/>
          <w:sz w:val="20"/>
          <w:szCs w:val="20"/>
        </w:rPr>
        <w:tab/>
      </w:r>
      <w:r w:rsidRPr="008F5F2A">
        <w:rPr>
          <w:sz w:val="20"/>
          <w:szCs w:val="20"/>
        </w:rPr>
        <w:t xml:space="preserve"> </w:t>
      </w:r>
    </w:p>
    <w:p w14:paraId="37173FA7" w14:textId="77777777" w:rsidR="008F5F2A" w:rsidRPr="008F5F2A" w:rsidRDefault="008F5F2A" w:rsidP="008F5F2A">
      <w:pPr>
        <w:spacing w:after="0" w:line="259" w:lineRule="auto"/>
        <w:ind w:left="115" w:firstLine="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 </w:t>
      </w:r>
    </w:p>
    <w:p w14:paraId="11F1B25A" w14:textId="77777777" w:rsidR="008F5F2A" w:rsidRPr="008F5F2A" w:rsidRDefault="008F5F2A" w:rsidP="008F5F2A">
      <w:pPr>
        <w:spacing w:after="0" w:line="265" w:lineRule="auto"/>
        <w:ind w:left="10" w:right="713"/>
        <w:jc w:val="center"/>
        <w:rPr>
          <w:sz w:val="20"/>
          <w:szCs w:val="20"/>
        </w:rPr>
      </w:pPr>
      <w:r w:rsidRPr="008F5F2A">
        <w:rPr>
          <w:sz w:val="20"/>
          <w:szCs w:val="20"/>
          <w:u w:val="single" w:color="000000"/>
        </w:rPr>
        <w:t>NOTICE INVITING e-TENDER</w:t>
      </w:r>
      <w:r w:rsidRPr="008F5F2A">
        <w:rPr>
          <w:sz w:val="20"/>
          <w:szCs w:val="20"/>
        </w:rPr>
        <w:t xml:space="preserve"> </w:t>
      </w:r>
    </w:p>
    <w:p w14:paraId="0053E185" w14:textId="77777777" w:rsidR="008F5F2A" w:rsidRPr="008F5F2A" w:rsidRDefault="008F5F2A" w:rsidP="008F5F2A">
      <w:pPr>
        <w:spacing w:after="0" w:line="259" w:lineRule="auto"/>
        <w:ind w:left="0" w:right="710" w:firstLine="0"/>
        <w:jc w:val="center"/>
        <w:rPr>
          <w:sz w:val="20"/>
          <w:szCs w:val="20"/>
        </w:rPr>
      </w:pPr>
      <w:r w:rsidRPr="008F5F2A">
        <w:rPr>
          <w:sz w:val="20"/>
          <w:szCs w:val="20"/>
        </w:rPr>
        <w:t xml:space="preserve">(Publicity Notice) </w:t>
      </w:r>
    </w:p>
    <w:p w14:paraId="2CFF4EFC" w14:textId="77777777" w:rsidR="008F5F2A" w:rsidRPr="008F5F2A" w:rsidRDefault="008F5F2A" w:rsidP="008F5F2A">
      <w:pPr>
        <w:spacing w:after="0" w:line="259" w:lineRule="auto"/>
        <w:ind w:left="115" w:firstLine="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 </w:t>
      </w:r>
    </w:p>
    <w:p w14:paraId="5985DEB5" w14:textId="77777777" w:rsidR="008F5F2A" w:rsidRPr="008F5F2A" w:rsidRDefault="008F5F2A" w:rsidP="008F5F2A">
      <w:pPr>
        <w:spacing w:after="21" w:line="248" w:lineRule="auto"/>
        <w:ind w:left="110" w:right="711" w:firstLine="610"/>
        <w:rPr>
          <w:sz w:val="20"/>
          <w:szCs w:val="20"/>
        </w:rPr>
      </w:pPr>
      <w:r w:rsidRPr="008F5F2A">
        <w:rPr>
          <w:sz w:val="20"/>
          <w:szCs w:val="20"/>
        </w:rPr>
        <w:t xml:space="preserve">The Executive Engineer, Water Resources Division, </w:t>
      </w:r>
      <w:proofErr w:type="spellStart"/>
      <w:r w:rsidRPr="008F5F2A">
        <w:rPr>
          <w:sz w:val="20"/>
          <w:szCs w:val="20"/>
        </w:rPr>
        <w:t>Bomdila</w:t>
      </w:r>
      <w:proofErr w:type="spellEnd"/>
      <w:r w:rsidRPr="008F5F2A">
        <w:rPr>
          <w:sz w:val="20"/>
          <w:szCs w:val="20"/>
        </w:rPr>
        <w:t xml:space="preserve">, West </w:t>
      </w:r>
      <w:proofErr w:type="spellStart"/>
      <w:r w:rsidRPr="008F5F2A">
        <w:rPr>
          <w:sz w:val="20"/>
          <w:szCs w:val="20"/>
        </w:rPr>
        <w:t>kameng</w:t>
      </w:r>
      <w:proofErr w:type="spellEnd"/>
      <w:r w:rsidRPr="008F5F2A">
        <w:rPr>
          <w:sz w:val="20"/>
          <w:szCs w:val="20"/>
        </w:rPr>
        <w:t xml:space="preserve">, Arunachal </w:t>
      </w:r>
    </w:p>
    <w:p w14:paraId="7FBDA0B7" w14:textId="77777777" w:rsidR="008F5F2A" w:rsidRPr="008F5F2A" w:rsidRDefault="008F5F2A" w:rsidP="008F5F2A">
      <w:pPr>
        <w:spacing w:after="10" w:line="248" w:lineRule="auto"/>
        <w:ind w:left="110" w:right="825"/>
        <w:rPr>
          <w:sz w:val="20"/>
          <w:szCs w:val="20"/>
        </w:rPr>
      </w:pPr>
      <w:r w:rsidRPr="008F5F2A">
        <w:rPr>
          <w:sz w:val="20"/>
          <w:szCs w:val="20"/>
        </w:rPr>
        <w:t xml:space="preserve">Pradesh, on behalf of the Governor of Arunachal Pradesh invites online item rate tender in CPWD Form-8 in Single bids System from all eligible registered contractors of APPWD and those  appropriate class as per  domiciled within the territorial jurisdiction of the Assembly constituency of the </w:t>
      </w:r>
      <w:proofErr w:type="spellStart"/>
      <w:r w:rsidRPr="008F5F2A">
        <w:rPr>
          <w:sz w:val="20"/>
          <w:szCs w:val="20"/>
        </w:rPr>
        <w:t>Bichom</w:t>
      </w:r>
      <w:proofErr w:type="spellEnd"/>
      <w:r w:rsidRPr="008F5F2A">
        <w:rPr>
          <w:sz w:val="20"/>
          <w:szCs w:val="20"/>
        </w:rPr>
        <w:t xml:space="preserve"> District in Arunachal Pradesh and shall be governed by the provision defined under Arunachal Pradesh District Based Entrepreneurs and Professionals (Incentives, Development &amp; Promotional) Act 2015 with up-to-date Amendments vide No. PWD-12/45/2021-Work-PWD/1133 dated 11/11/2021 for following work: </w:t>
      </w:r>
    </w:p>
    <w:tbl>
      <w:tblPr>
        <w:tblStyle w:val="TableGrid"/>
        <w:tblW w:w="9284" w:type="dxa"/>
        <w:tblInd w:w="115" w:type="dxa"/>
        <w:tblCellMar>
          <w:top w:w="55" w:type="dxa"/>
          <w:left w:w="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79"/>
        <w:gridCol w:w="960"/>
        <w:gridCol w:w="1680"/>
        <w:gridCol w:w="1685"/>
        <w:gridCol w:w="1469"/>
        <w:gridCol w:w="1309"/>
        <w:gridCol w:w="1702"/>
      </w:tblGrid>
      <w:tr w:rsidR="008F5F2A" w:rsidRPr="008F5F2A" w14:paraId="0E862513" w14:textId="77777777" w:rsidTr="008F5F2A">
        <w:trPr>
          <w:trHeight w:val="779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CB79F4" w14:textId="77777777" w:rsidR="008F5F2A" w:rsidRPr="008F5F2A" w:rsidRDefault="008F5F2A" w:rsidP="00440304">
            <w:pPr>
              <w:spacing w:after="0" w:line="259" w:lineRule="auto"/>
              <w:ind w:left="122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Sl. </w:t>
            </w:r>
          </w:p>
          <w:p w14:paraId="211247A8" w14:textId="77777777" w:rsidR="008F5F2A" w:rsidRPr="008F5F2A" w:rsidRDefault="008F5F2A" w:rsidP="00440304">
            <w:pPr>
              <w:spacing w:after="0" w:line="259" w:lineRule="auto"/>
              <w:ind w:left="108" w:firstLine="0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>No</w:t>
            </w:r>
          </w:p>
          <w:p w14:paraId="5553AC7B" w14:textId="77777777" w:rsidR="008F5F2A" w:rsidRPr="008F5F2A" w:rsidRDefault="008F5F2A" w:rsidP="00440304">
            <w:pPr>
              <w:spacing w:after="0" w:line="259" w:lineRule="auto"/>
              <w:ind w:left="39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60CCA39" w14:textId="77777777" w:rsidR="008F5F2A" w:rsidRPr="008F5F2A" w:rsidRDefault="008F5F2A" w:rsidP="00440304">
            <w:pPr>
              <w:spacing w:after="0" w:line="259" w:lineRule="auto"/>
              <w:ind w:left="11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NIT No.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3B69086" w14:textId="77777777" w:rsidR="008F5F2A" w:rsidRPr="008F5F2A" w:rsidRDefault="008F5F2A" w:rsidP="00440304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Name of work&amp; Location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DD337C6" w14:textId="77777777" w:rsidR="008F5F2A" w:rsidRPr="008F5F2A" w:rsidRDefault="008F5F2A" w:rsidP="00440304">
            <w:pPr>
              <w:spacing w:after="0" w:line="259" w:lineRule="auto"/>
              <w:ind w:left="66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Estimated cost put to bid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B0F91A1" w14:textId="77777777" w:rsidR="008F5F2A" w:rsidRPr="008F5F2A" w:rsidRDefault="008F5F2A" w:rsidP="00440304">
            <w:pPr>
              <w:spacing w:after="0" w:line="259" w:lineRule="auto"/>
              <w:ind w:left="103" w:right="9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Earnest Money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29A25" w14:textId="77777777" w:rsidR="008F5F2A" w:rsidRPr="008F5F2A" w:rsidRDefault="008F5F2A" w:rsidP="00440304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Period of completion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029F2" w14:textId="77777777" w:rsidR="008F5F2A" w:rsidRPr="008F5F2A" w:rsidRDefault="008F5F2A" w:rsidP="00440304">
            <w:pPr>
              <w:spacing w:after="0" w:line="259" w:lineRule="auto"/>
              <w:ind w:left="34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Class of Firm </w:t>
            </w:r>
          </w:p>
        </w:tc>
      </w:tr>
      <w:tr w:rsidR="008F5F2A" w:rsidRPr="008F5F2A" w14:paraId="5E99C489" w14:textId="77777777" w:rsidTr="008F5F2A">
        <w:trPr>
          <w:trHeight w:val="389"/>
        </w:trPr>
        <w:tc>
          <w:tcPr>
            <w:tcW w:w="4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48FCA1" w14:textId="77777777" w:rsidR="008F5F2A" w:rsidRPr="008F5F2A" w:rsidRDefault="008F5F2A" w:rsidP="00440304">
            <w:pPr>
              <w:spacing w:after="0" w:line="259" w:lineRule="auto"/>
              <w:ind w:left="41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1 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108534" w14:textId="77777777" w:rsidR="008F5F2A" w:rsidRPr="008F5F2A" w:rsidRDefault="008F5F2A" w:rsidP="00440304">
            <w:pPr>
              <w:spacing w:after="0" w:line="259" w:lineRule="auto"/>
              <w:ind w:left="34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D2F820" w14:textId="77777777" w:rsidR="008F5F2A" w:rsidRPr="008F5F2A" w:rsidRDefault="008F5F2A" w:rsidP="00440304">
            <w:pPr>
              <w:spacing w:after="0" w:line="259" w:lineRule="auto"/>
              <w:ind w:left="36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6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85D478" w14:textId="77777777" w:rsidR="008F5F2A" w:rsidRPr="008F5F2A" w:rsidRDefault="008F5F2A" w:rsidP="00440304">
            <w:pPr>
              <w:spacing w:after="0" w:line="259" w:lineRule="auto"/>
              <w:ind w:left="36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34C85A" w14:textId="77777777" w:rsidR="008F5F2A" w:rsidRPr="008F5F2A" w:rsidRDefault="008F5F2A" w:rsidP="00440304">
            <w:pPr>
              <w:spacing w:after="0" w:line="259" w:lineRule="auto"/>
              <w:ind w:left="39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EF6E67C" w14:textId="77777777" w:rsidR="008F5F2A" w:rsidRPr="008F5F2A" w:rsidRDefault="008F5F2A" w:rsidP="00440304">
            <w:pPr>
              <w:spacing w:after="0" w:line="259" w:lineRule="auto"/>
              <w:ind w:left="37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4E8F4" w14:textId="77777777" w:rsidR="008F5F2A" w:rsidRPr="008F5F2A" w:rsidRDefault="008F5F2A" w:rsidP="00440304">
            <w:pPr>
              <w:spacing w:after="0" w:line="259" w:lineRule="auto"/>
              <w:ind w:left="31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7 </w:t>
            </w:r>
          </w:p>
        </w:tc>
      </w:tr>
      <w:tr w:rsidR="008F5F2A" w:rsidRPr="008F5F2A" w14:paraId="6DE6EB90" w14:textId="77777777" w:rsidTr="008F5F2A">
        <w:trPr>
          <w:cantSplit/>
          <w:trHeight w:val="2359"/>
        </w:trPr>
        <w:tc>
          <w:tcPr>
            <w:tcW w:w="4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15AB30" w14:textId="77777777" w:rsidR="008F5F2A" w:rsidRPr="008F5F2A" w:rsidRDefault="008F5F2A" w:rsidP="00440304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extDirection w:val="btLr"/>
          </w:tcPr>
          <w:p w14:paraId="76552E18" w14:textId="1638E38C" w:rsidR="008F5F2A" w:rsidRPr="008F5F2A" w:rsidRDefault="008F5F2A" w:rsidP="008F5F2A">
            <w:pPr>
              <w:spacing w:after="0" w:line="259" w:lineRule="auto"/>
              <w:ind w:left="386" w:right="11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>WRD/BDL/NIT/2025-26/07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CD650DF" w14:textId="77777777" w:rsidR="008F5F2A" w:rsidRPr="008F5F2A" w:rsidRDefault="008F5F2A" w:rsidP="008F5F2A">
            <w:pPr>
              <w:spacing w:after="1" w:line="248" w:lineRule="auto"/>
              <w:ind w:left="247" w:right="66" w:firstLine="0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C/o G+2 (35 seated) Hostel Building for </w:t>
            </w:r>
          </w:p>
          <w:p w14:paraId="04E9421F" w14:textId="77777777" w:rsidR="008F5F2A" w:rsidRPr="008F5F2A" w:rsidRDefault="008F5F2A" w:rsidP="00440304">
            <w:pPr>
              <w:spacing w:after="1" w:line="259" w:lineRule="auto"/>
              <w:ind w:left="101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Working </w:t>
            </w:r>
          </w:p>
          <w:p w14:paraId="548FB55F" w14:textId="38A652F7" w:rsidR="008F5F2A" w:rsidRPr="008F5F2A" w:rsidRDefault="008F5F2A" w:rsidP="008F5F2A">
            <w:pPr>
              <w:tabs>
                <w:tab w:val="right" w:pos="1642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Women in </w:t>
            </w:r>
            <w:proofErr w:type="spellStart"/>
            <w:r w:rsidRPr="008F5F2A">
              <w:rPr>
                <w:sz w:val="20"/>
                <w:szCs w:val="20"/>
              </w:rPr>
              <w:t>Bichom</w:t>
            </w:r>
            <w:proofErr w:type="spellEnd"/>
            <w:r w:rsidRPr="008F5F2A">
              <w:rPr>
                <w:sz w:val="20"/>
                <w:szCs w:val="20"/>
              </w:rPr>
              <w:t xml:space="preserve">  </w:t>
            </w:r>
            <w:r w:rsidRPr="008F5F2A">
              <w:rPr>
                <w:sz w:val="20"/>
                <w:szCs w:val="20"/>
              </w:rPr>
              <w:t xml:space="preserve"> </w:t>
            </w:r>
          </w:p>
          <w:p w14:paraId="282DE12B" w14:textId="16835409" w:rsidR="008F5F2A" w:rsidRPr="008F5F2A" w:rsidRDefault="008F5F2A" w:rsidP="00440304">
            <w:pPr>
              <w:spacing w:after="0" w:line="259" w:lineRule="auto"/>
              <w:ind w:left="101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District </w:t>
            </w:r>
            <w:proofErr w:type="gramStart"/>
            <w:r w:rsidRPr="008F5F2A">
              <w:rPr>
                <w:sz w:val="20"/>
                <w:szCs w:val="20"/>
              </w:rPr>
              <w:t>A.P</w:t>
            </w:r>
            <w:proofErr w:type="gramEnd"/>
          </w:p>
        </w:tc>
        <w:tc>
          <w:tcPr>
            <w:tcW w:w="16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23F86E" w14:textId="77777777" w:rsidR="008F5F2A" w:rsidRPr="008F5F2A" w:rsidRDefault="008F5F2A" w:rsidP="00440304">
            <w:pPr>
              <w:spacing w:after="0" w:line="259" w:lineRule="auto"/>
              <w:ind w:left="101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₹7,15,77,000.00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FE4438" w14:textId="77777777" w:rsidR="008F5F2A" w:rsidRPr="008F5F2A" w:rsidRDefault="008F5F2A" w:rsidP="00440304">
            <w:pPr>
              <w:spacing w:after="11" w:line="238" w:lineRule="auto"/>
              <w:ind w:left="103" w:hanging="108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 ₹7,15,770.00 (for APST </w:t>
            </w:r>
          </w:p>
          <w:p w14:paraId="568BCAEC" w14:textId="77777777" w:rsidR="008F5F2A" w:rsidRPr="008F5F2A" w:rsidRDefault="008F5F2A" w:rsidP="00440304">
            <w:pPr>
              <w:spacing w:after="193" w:line="259" w:lineRule="auto"/>
              <w:ind w:left="10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Contractors)  </w:t>
            </w:r>
          </w:p>
          <w:p w14:paraId="4BF4A184" w14:textId="77777777" w:rsidR="008F5F2A" w:rsidRPr="008F5F2A" w:rsidRDefault="008F5F2A" w:rsidP="00440304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E5205F" w14:textId="77777777" w:rsidR="008F5F2A" w:rsidRPr="008F5F2A" w:rsidRDefault="008F5F2A" w:rsidP="00440304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    </w:t>
            </w:r>
          </w:p>
          <w:p w14:paraId="2B1780B4" w14:textId="77777777" w:rsidR="008F5F2A" w:rsidRPr="008F5F2A" w:rsidRDefault="008F5F2A" w:rsidP="00440304">
            <w:pPr>
              <w:spacing w:after="0" w:line="241" w:lineRule="auto"/>
              <w:ind w:left="10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24(Twenty- Four) </w:t>
            </w:r>
          </w:p>
          <w:p w14:paraId="3FB148F8" w14:textId="77777777" w:rsidR="008F5F2A" w:rsidRPr="008F5F2A" w:rsidRDefault="008F5F2A" w:rsidP="00440304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Months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4918D4" w14:textId="77777777" w:rsidR="008F5F2A" w:rsidRPr="008F5F2A" w:rsidRDefault="008F5F2A" w:rsidP="00440304">
            <w:pPr>
              <w:spacing w:after="0" w:line="239" w:lineRule="auto"/>
              <w:ind w:left="106" w:right="19" w:firstLine="6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Class-II domiciled within the </w:t>
            </w:r>
          </w:p>
          <w:p w14:paraId="024A427A" w14:textId="77777777" w:rsidR="008F5F2A" w:rsidRPr="008F5F2A" w:rsidRDefault="008F5F2A" w:rsidP="00440304">
            <w:pPr>
              <w:spacing w:after="0" w:line="259" w:lineRule="auto"/>
              <w:ind w:left="31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territorial </w:t>
            </w:r>
          </w:p>
          <w:p w14:paraId="75E50467" w14:textId="77777777" w:rsidR="008F5F2A" w:rsidRPr="008F5F2A" w:rsidRDefault="008F5F2A" w:rsidP="00440304">
            <w:pPr>
              <w:spacing w:after="0" w:line="259" w:lineRule="auto"/>
              <w:ind w:left="71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jurisdiction of the Assembly constituency </w:t>
            </w:r>
          </w:p>
        </w:tc>
      </w:tr>
      <w:tr w:rsidR="008F5F2A" w:rsidRPr="008F5F2A" w14:paraId="7A172170" w14:textId="77777777" w:rsidTr="008F5F2A">
        <w:trPr>
          <w:cantSplit/>
          <w:trHeight w:val="2359"/>
        </w:trPr>
        <w:tc>
          <w:tcPr>
            <w:tcW w:w="4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450998" w14:textId="646AB8ED" w:rsidR="008F5F2A" w:rsidRPr="008F5F2A" w:rsidRDefault="008F5F2A" w:rsidP="008F5F2A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extDirection w:val="btLr"/>
          </w:tcPr>
          <w:p w14:paraId="168E00E3" w14:textId="2D5BBEF7" w:rsidR="008F5F2A" w:rsidRPr="008F5F2A" w:rsidRDefault="008F5F2A" w:rsidP="008F5F2A">
            <w:pPr>
              <w:spacing w:after="0" w:line="259" w:lineRule="auto"/>
              <w:ind w:left="386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>WRD/BDL/NIT/2025-26/0</w:t>
            </w:r>
            <w:r w:rsidRPr="008F5F2A">
              <w:rPr>
                <w:sz w:val="20"/>
                <w:szCs w:val="20"/>
              </w:rPr>
              <w:t>8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7CD2C40" w14:textId="77777777" w:rsidR="008F5F2A" w:rsidRPr="008F5F2A" w:rsidRDefault="008F5F2A" w:rsidP="008F5F2A">
            <w:pPr>
              <w:spacing w:after="1" w:line="248" w:lineRule="auto"/>
              <w:ind w:left="247" w:right="66" w:firstLine="0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C/o G+2 (35 seated) Hostel Building for </w:t>
            </w:r>
          </w:p>
          <w:p w14:paraId="55276538" w14:textId="77777777" w:rsidR="008F5F2A" w:rsidRPr="008F5F2A" w:rsidRDefault="008F5F2A" w:rsidP="008F5F2A">
            <w:pPr>
              <w:spacing w:after="1" w:line="259" w:lineRule="auto"/>
              <w:ind w:left="101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Working </w:t>
            </w:r>
          </w:p>
          <w:p w14:paraId="63630A9B" w14:textId="2206A590" w:rsidR="008F5F2A" w:rsidRPr="008F5F2A" w:rsidRDefault="008F5F2A" w:rsidP="008F5F2A">
            <w:pPr>
              <w:tabs>
                <w:tab w:val="right" w:pos="1642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Women in </w:t>
            </w:r>
            <w:proofErr w:type="spellStart"/>
            <w:r w:rsidRPr="008F5F2A">
              <w:rPr>
                <w:sz w:val="20"/>
                <w:szCs w:val="20"/>
              </w:rPr>
              <w:t>B</w:t>
            </w:r>
            <w:r w:rsidRPr="008F5F2A">
              <w:rPr>
                <w:sz w:val="20"/>
                <w:szCs w:val="20"/>
              </w:rPr>
              <w:t>omdila</w:t>
            </w:r>
            <w:proofErr w:type="spellEnd"/>
            <w:r w:rsidRPr="008F5F2A">
              <w:rPr>
                <w:sz w:val="20"/>
                <w:szCs w:val="20"/>
              </w:rPr>
              <w:t xml:space="preserve"> West </w:t>
            </w:r>
            <w:proofErr w:type="spellStart"/>
            <w:r w:rsidRPr="008F5F2A">
              <w:rPr>
                <w:sz w:val="20"/>
                <w:szCs w:val="20"/>
              </w:rPr>
              <w:t>Kameng</w:t>
            </w:r>
            <w:proofErr w:type="spellEnd"/>
            <w:r w:rsidRPr="008F5F2A">
              <w:rPr>
                <w:sz w:val="20"/>
                <w:szCs w:val="20"/>
              </w:rPr>
              <w:t xml:space="preserve">   </w:t>
            </w:r>
          </w:p>
          <w:p w14:paraId="60C4B0E5" w14:textId="699AC069" w:rsidR="008F5F2A" w:rsidRPr="008F5F2A" w:rsidRDefault="008F5F2A" w:rsidP="008F5F2A">
            <w:pPr>
              <w:spacing w:after="1" w:line="248" w:lineRule="auto"/>
              <w:ind w:left="101" w:right="66" w:firstLine="0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District </w:t>
            </w:r>
            <w:proofErr w:type="gramStart"/>
            <w:r w:rsidRPr="008F5F2A">
              <w:rPr>
                <w:sz w:val="20"/>
                <w:szCs w:val="20"/>
              </w:rPr>
              <w:t>A.P</w:t>
            </w:r>
            <w:proofErr w:type="gramEnd"/>
          </w:p>
        </w:tc>
        <w:tc>
          <w:tcPr>
            <w:tcW w:w="16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C33660" w14:textId="0CE70D5F" w:rsidR="008F5F2A" w:rsidRPr="008F5F2A" w:rsidRDefault="008F5F2A" w:rsidP="008F5F2A">
            <w:pPr>
              <w:spacing w:after="0" w:line="259" w:lineRule="auto"/>
              <w:ind w:left="101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>₹7,15,77,000.00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1BB925" w14:textId="77777777" w:rsidR="008F5F2A" w:rsidRPr="008F5F2A" w:rsidRDefault="008F5F2A" w:rsidP="008F5F2A">
            <w:pPr>
              <w:spacing w:after="11" w:line="238" w:lineRule="auto"/>
              <w:ind w:left="103" w:hanging="108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₹7,15,770.00 (for APST </w:t>
            </w:r>
          </w:p>
          <w:p w14:paraId="000A0461" w14:textId="629A7736" w:rsidR="008F5F2A" w:rsidRPr="008F5F2A" w:rsidRDefault="008F5F2A" w:rsidP="008F5F2A">
            <w:pPr>
              <w:spacing w:after="11" w:line="238" w:lineRule="auto"/>
              <w:ind w:left="103" w:hanging="108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>Contractors</w:t>
            </w:r>
          </w:p>
        </w:tc>
        <w:tc>
          <w:tcPr>
            <w:tcW w:w="13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8F2ED96" w14:textId="77777777" w:rsidR="008F5F2A" w:rsidRPr="008F5F2A" w:rsidRDefault="008F5F2A" w:rsidP="008F5F2A">
            <w:pPr>
              <w:spacing w:after="0" w:line="241" w:lineRule="auto"/>
              <w:ind w:left="10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24(Twenty- Four) </w:t>
            </w:r>
          </w:p>
          <w:p w14:paraId="1B56A853" w14:textId="4A9176D9" w:rsidR="008F5F2A" w:rsidRPr="008F5F2A" w:rsidRDefault="008F5F2A" w:rsidP="008F5F2A">
            <w:pPr>
              <w:spacing w:after="0" w:line="259" w:lineRule="auto"/>
              <w:ind w:left="103" w:firstLine="0"/>
              <w:jc w:val="left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>Months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79BD00" w14:textId="77777777" w:rsidR="008F5F2A" w:rsidRPr="008F5F2A" w:rsidRDefault="008F5F2A" w:rsidP="008F5F2A">
            <w:pPr>
              <w:spacing w:after="0" w:line="239" w:lineRule="auto"/>
              <w:ind w:left="106" w:right="19" w:firstLine="6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Class-II domiciled within the </w:t>
            </w:r>
          </w:p>
          <w:p w14:paraId="27547488" w14:textId="77777777" w:rsidR="008F5F2A" w:rsidRPr="008F5F2A" w:rsidRDefault="008F5F2A" w:rsidP="008F5F2A">
            <w:pPr>
              <w:spacing w:after="0" w:line="259" w:lineRule="auto"/>
              <w:ind w:left="31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territorial </w:t>
            </w:r>
          </w:p>
          <w:p w14:paraId="66843CA3" w14:textId="6E073C7A" w:rsidR="008F5F2A" w:rsidRPr="008F5F2A" w:rsidRDefault="008F5F2A" w:rsidP="008F5F2A">
            <w:pPr>
              <w:spacing w:after="0" w:line="239" w:lineRule="auto"/>
              <w:ind w:left="106" w:right="19" w:firstLine="6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>jurisdiction of the Assembly constituency</w:t>
            </w:r>
          </w:p>
        </w:tc>
      </w:tr>
    </w:tbl>
    <w:p w14:paraId="4EE7E5BA" w14:textId="77777777" w:rsidR="008F5F2A" w:rsidRPr="008F5F2A" w:rsidRDefault="008F5F2A" w:rsidP="008F5F2A">
      <w:pPr>
        <w:spacing w:after="165" w:line="259" w:lineRule="auto"/>
        <w:ind w:left="115" w:firstLine="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 </w:t>
      </w:r>
    </w:p>
    <w:p w14:paraId="3164F87F" w14:textId="77777777" w:rsidR="008F5F2A" w:rsidRPr="008F5F2A" w:rsidRDefault="008F5F2A" w:rsidP="008F5F2A">
      <w:pPr>
        <w:spacing w:after="10" w:line="248" w:lineRule="auto"/>
        <w:ind w:left="110" w:right="711"/>
        <w:rPr>
          <w:sz w:val="20"/>
          <w:szCs w:val="20"/>
        </w:rPr>
      </w:pPr>
      <w:r w:rsidRPr="008F5F2A">
        <w:rPr>
          <w:sz w:val="20"/>
          <w:szCs w:val="20"/>
        </w:rPr>
        <w:t xml:space="preserve">The period of availability of online bid/ date and time of pre-bid meeting/ date and time of online bid submission and date and time of opening of the bids are given as under: - </w:t>
      </w:r>
    </w:p>
    <w:tbl>
      <w:tblPr>
        <w:tblStyle w:val="TableGrid"/>
        <w:tblW w:w="8462" w:type="dxa"/>
        <w:tblInd w:w="115" w:type="dxa"/>
        <w:tblCellMar>
          <w:top w:w="0" w:type="dxa"/>
          <w:left w:w="106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465"/>
        <w:gridCol w:w="1435"/>
        <w:gridCol w:w="1434"/>
        <w:gridCol w:w="2074"/>
        <w:gridCol w:w="2054"/>
      </w:tblGrid>
      <w:tr w:rsidR="008F5F2A" w:rsidRPr="008F5F2A" w14:paraId="3E048A74" w14:textId="77777777" w:rsidTr="00440304">
        <w:trPr>
          <w:trHeight w:val="959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DF782" w14:textId="77777777" w:rsidR="008F5F2A" w:rsidRPr="008F5F2A" w:rsidRDefault="008F5F2A" w:rsidP="00440304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Availability of tenders online for bidders 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E1C3" w14:textId="77777777" w:rsidR="008F5F2A" w:rsidRPr="008F5F2A" w:rsidRDefault="008F5F2A" w:rsidP="00440304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Date and </w:t>
            </w:r>
          </w:p>
          <w:p w14:paraId="30DDBDC6" w14:textId="77777777" w:rsidR="008F5F2A" w:rsidRPr="008F5F2A" w:rsidRDefault="008F5F2A" w:rsidP="00440304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Time of </w:t>
            </w:r>
            <w:proofErr w:type="spellStart"/>
            <w:r w:rsidRPr="008F5F2A">
              <w:rPr>
                <w:sz w:val="20"/>
                <w:szCs w:val="20"/>
              </w:rPr>
              <w:t>PreBid</w:t>
            </w:r>
            <w:proofErr w:type="spellEnd"/>
            <w:r w:rsidRPr="008F5F2A">
              <w:rPr>
                <w:sz w:val="20"/>
                <w:szCs w:val="20"/>
              </w:rPr>
              <w:t xml:space="preserve"> Meeting </w:t>
            </w: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16CB" w14:textId="77777777" w:rsidR="008F5F2A" w:rsidRPr="008F5F2A" w:rsidRDefault="008F5F2A" w:rsidP="00440304">
            <w:pPr>
              <w:spacing w:after="0" w:line="238" w:lineRule="auto"/>
              <w:ind w:left="42" w:right="6" w:hanging="36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Last date and time for submission/ uploading of Technical &amp; </w:t>
            </w:r>
          </w:p>
          <w:p w14:paraId="5B65369F" w14:textId="77777777" w:rsidR="008F5F2A" w:rsidRPr="008F5F2A" w:rsidRDefault="008F5F2A" w:rsidP="00440304">
            <w:pPr>
              <w:spacing w:after="0" w:line="259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Financial bids 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5989" w14:textId="77777777" w:rsidR="008F5F2A" w:rsidRPr="008F5F2A" w:rsidRDefault="008F5F2A" w:rsidP="00440304">
            <w:pPr>
              <w:spacing w:after="0" w:line="238" w:lineRule="auto"/>
              <w:ind w:left="0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Date and time of opening of Technical </w:t>
            </w:r>
          </w:p>
          <w:p w14:paraId="3090CC90" w14:textId="77777777" w:rsidR="008F5F2A" w:rsidRPr="008F5F2A" w:rsidRDefault="008F5F2A" w:rsidP="00440304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&amp; Financial bids </w:t>
            </w:r>
            <w:proofErr w:type="spellStart"/>
            <w:r w:rsidRPr="008F5F2A">
              <w:rPr>
                <w:sz w:val="20"/>
                <w:szCs w:val="20"/>
              </w:rPr>
              <w:t>Bids</w:t>
            </w:r>
            <w:proofErr w:type="spellEnd"/>
            <w:r w:rsidRPr="008F5F2A">
              <w:rPr>
                <w:sz w:val="20"/>
                <w:szCs w:val="20"/>
              </w:rPr>
              <w:t xml:space="preserve"> </w:t>
            </w:r>
          </w:p>
        </w:tc>
      </w:tr>
      <w:tr w:rsidR="008F5F2A" w:rsidRPr="008F5F2A" w14:paraId="311A36AC" w14:textId="77777777" w:rsidTr="00440304">
        <w:trPr>
          <w:trHeight w:val="748"/>
        </w:trPr>
        <w:tc>
          <w:tcPr>
            <w:tcW w:w="14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F404B52" w14:textId="77777777" w:rsidR="008F5F2A" w:rsidRPr="008F5F2A" w:rsidRDefault="008F5F2A" w:rsidP="00440304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From 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096780E" w14:textId="77777777" w:rsidR="008F5F2A" w:rsidRPr="008F5F2A" w:rsidRDefault="008F5F2A" w:rsidP="00440304">
            <w:pPr>
              <w:spacing w:after="0" w:line="259" w:lineRule="auto"/>
              <w:ind w:left="0" w:right="54" w:firstLine="0"/>
              <w:jc w:val="center"/>
              <w:rPr>
                <w:sz w:val="20"/>
                <w:szCs w:val="20"/>
              </w:rPr>
            </w:pPr>
            <w:r w:rsidRPr="008F5F2A">
              <w:rPr>
                <w:sz w:val="20"/>
                <w:szCs w:val="20"/>
              </w:rPr>
              <w:t xml:space="preserve">To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88A72C" w14:textId="77777777" w:rsidR="008F5F2A" w:rsidRPr="008F5F2A" w:rsidRDefault="008F5F2A" w:rsidP="0044030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2704" w14:textId="77777777" w:rsidR="008F5F2A" w:rsidRPr="008F5F2A" w:rsidRDefault="008F5F2A" w:rsidP="0044030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8ABD" w14:textId="77777777" w:rsidR="008F5F2A" w:rsidRPr="008F5F2A" w:rsidRDefault="008F5F2A" w:rsidP="0044030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8F5F2A" w:rsidRPr="008F5F2A" w14:paraId="789ABCE5" w14:textId="77777777" w:rsidTr="00440304">
        <w:trPr>
          <w:trHeight w:val="84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5B03F4C" w14:textId="77777777" w:rsidR="008F5F2A" w:rsidRPr="008F5F2A" w:rsidRDefault="008F5F2A" w:rsidP="00440304">
            <w:pPr>
              <w:spacing w:after="91" w:line="259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8F5F2A">
              <w:rPr>
                <w:color w:val="C00000"/>
                <w:sz w:val="20"/>
                <w:szCs w:val="20"/>
              </w:rPr>
              <w:t xml:space="preserve">17/07/2025 </w:t>
            </w:r>
          </w:p>
          <w:p w14:paraId="65792624" w14:textId="77777777" w:rsidR="008F5F2A" w:rsidRPr="008F5F2A" w:rsidRDefault="008F5F2A" w:rsidP="00440304">
            <w:pPr>
              <w:spacing w:after="0" w:line="259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8F5F2A">
              <w:rPr>
                <w:color w:val="C00000"/>
                <w:sz w:val="20"/>
                <w:szCs w:val="20"/>
              </w:rPr>
              <w:t xml:space="preserve">(1000 Hrs.)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3B9239E" w14:textId="77777777" w:rsidR="008F5F2A" w:rsidRPr="008F5F2A" w:rsidRDefault="008F5F2A" w:rsidP="00440304">
            <w:pPr>
              <w:spacing w:after="91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8F5F2A">
              <w:rPr>
                <w:color w:val="C00000"/>
                <w:sz w:val="20"/>
                <w:szCs w:val="20"/>
              </w:rPr>
              <w:t xml:space="preserve">23/07/2025 </w:t>
            </w:r>
          </w:p>
          <w:p w14:paraId="20985DDC" w14:textId="77777777" w:rsidR="008F5F2A" w:rsidRPr="008F5F2A" w:rsidRDefault="008F5F2A" w:rsidP="00440304">
            <w:pPr>
              <w:spacing w:after="0" w:line="259" w:lineRule="auto"/>
              <w:ind w:left="0" w:right="55" w:firstLine="0"/>
              <w:jc w:val="center"/>
              <w:rPr>
                <w:sz w:val="20"/>
                <w:szCs w:val="20"/>
              </w:rPr>
            </w:pPr>
            <w:r w:rsidRPr="008F5F2A">
              <w:rPr>
                <w:color w:val="C00000"/>
                <w:sz w:val="20"/>
                <w:szCs w:val="20"/>
              </w:rPr>
              <w:t xml:space="preserve">(1600 Hrs.)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8556" w14:textId="77777777" w:rsidR="008F5F2A" w:rsidRPr="008F5F2A" w:rsidRDefault="008F5F2A" w:rsidP="00440304">
            <w:pPr>
              <w:spacing w:after="91" w:line="259" w:lineRule="auto"/>
              <w:ind w:left="0" w:right="52" w:firstLine="0"/>
              <w:jc w:val="center"/>
              <w:rPr>
                <w:sz w:val="20"/>
                <w:szCs w:val="20"/>
              </w:rPr>
            </w:pPr>
            <w:r w:rsidRPr="008F5F2A">
              <w:rPr>
                <w:color w:val="C00000"/>
                <w:sz w:val="20"/>
                <w:szCs w:val="20"/>
              </w:rPr>
              <w:t xml:space="preserve">19/07/2025 </w:t>
            </w:r>
          </w:p>
          <w:p w14:paraId="3BE8E180" w14:textId="77777777" w:rsidR="008F5F2A" w:rsidRPr="008F5F2A" w:rsidRDefault="008F5F2A" w:rsidP="00440304">
            <w:pPr>
              <w:spacing w:after="0" w:line="259" w:lineRule="auto"/>
              <w:ind w:left="0" w:right="56" w:firstLine="0"/>
              <w:jc w:val="center"/>
              <w:rPr>
                <w:sz w:val="20"/>
                <w:szCs w:val="20"/>
              </w:rPr>
            </w:pPr>
            <w:r w:rsidRPr="008F5F2A">
              <w:rPr>
                <w:color w:val="C00000"/>
                <w:sz w:val="20"/>
                <w:szCs w:val="20"/>
              </w:rPr>
              <w:t xml:space="preserve">(1100 Hrs.)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BA3F" w14:textId="77777777" w:rsidR="008F5F2A" w:rsidRPr="008F5F2A" w:rsidRDefault="008F5F2A" w:rsidP="00440304">
            <w:pPr>
              <w:spacing w:after="91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8F5F2A">
              <w:rPr>
                <w:color w:val="C00000"/>
                <w:sz w:val="20"/>
                <w:szCs w:val="20"/>
              </w:rPr>
              <w:t xml:space="preserve">23/07/2025 </w:t>
            </w:r>
          </w:p>
          <w:p w14:paraId="0C38FF6C" w14:textId="77777777" w:rsidR="008F5F2A" w:rsidRPr="008F5F2A" w:rsidRDefault="008F5F2A" w:rsidP="00440304">
            <w:pPr>
              <w:spacing w:after="0" w:line="259" w:lineRule="auto"/>
              <w:ind w:left="0" w:right="50" w:firstLine="0"/>
              <w:jc w:val="center"/>
              <w:rPr>
                <w:sz w:val="20"/>
                <w:szCs w:val="20"/>
              </w:rPr>
            </w:pPr>
            <w:r w:rsidRPr="008F5F2A">
              <w:rPr>
                <w:color w:val="C00000"/>
                <w:sz w:val="20"/>
                <w:szCs w:val="20"/>
              </w:rPr>
              <w:t xml:space="preserve">(1600 Hrs.)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8185" w14:textId="77777777" w:rsidR="008F5F2A" w:rsidRPr="008F5F2A" w:rsidRDefault="008F5F2A" w:rsidP="00440304">
            <w:pPr>
              <w:spacing w:after="91" w:line="259" w:lineRule="auto"/>
              <w:ind w:left="0" w:right="51" w:firstLine="0"/>
              <w:jc w:val="center"/>
              <w:rPr>
                <w:sz w:val="20"/>
                <w:szCs w:val="20"/>
              </w:rPr>
            </w:pPr>
            <w:r w:rsidRPr="008F5F2A">
              <w:rPr>
                <w:color w:val="C00000"/>
                <w:sz w:val="20"/>
                <w:szCs w:val="20"/>
              </w:rPr>
              <w:t xml:space="preserve">24/07/2025 </w:t>
            </w:r>
          </w:p>
          <w:p w14:paraId="2B947008" w14:textId="77777777" w:rsidR="008F5F2A" w:rsidRPr="008F5F2A" w:rsidRDefault="008F5F2A" w:rsidP="00440304">
            <w:pPr>
              <w:spacing w:after="0" w:line="259" w:lineRule="auto"/>
              <w:ind w:left="0" w:right="50" w:firstLine="0"/>
              <w:jc w:val="center"/>
              <w:rPr>
                <w:sz w:val="20"/>
                <w:szCs w:val="20"/>
              </w:rPr>
            </w:pPr>
            <w:r w:rsidRPr="008F5F2A">
              <w:rPr>
                <w:color w:val="C00000"/>
                <w:sz w:val="20"/>
                <w:szCs w:val="20"/>
              </w:rPr>
              <w:t xml:space="preserve">(1000 Hrs.) </w:t>
            </w:r>
          </w:p>
        </w:tc>
      </w:tr>
    </w:tbl>
    <w:p w14:paraId="322C0DFE" w14:textId="725E16BC" w:rsidR="008F5F2A" w:rsidRPr="008F5F2A" w:rsidRDefault="008F5F2A" w:rsidP="008F5F2A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p w14:paraId="5F21A00A" w14:textId="77777777" w:rsidR="008F5F2A" w:rsidRPr="008F5F2A" w:rsidRDefault="008F5F2A" w:rsidP="008F5F2A">
      <w:pPr>
        <w:numPr>
          <w:ilvl w:val="0"/>
          <w:numId w:val="1"/>
        </w:numPr>
        <w:spacing w:after="221" w:line="248" w:lineRule="auto"/>
        <w:ind w:right="711" w:hanging="338"/>
        <w:rPr>
          <w:sz w:val="20"/>
          <w:szCs w:val="20"/>
        </w:rPr>
      </w:pPr>
      <w:r w:rsidRPr="008F5F2A">
        <w:rPr>
          <w:sz w:val="20"/>
          <w:szCs w:val="20"/>
        </w:rPr>
        <w:lastRenderedPageBreak/>
        <w:t xml:space="preserve">The tender forms and other details can be obtained from </w:t>
      </w:r>
      <w:r w:rsidRPr="008F5F2A">
        <w:rPr>
          <w:sz w:val="20"/>
          <w:szCs w:val="20"/>
          <w:u w:val="single" w:color="000000"/>
        </w:rPr>
        <w:t>https://arunachaltenders.gov.in</w:t>
      </w:r>
      <w:r w:rsidRPr="008F5F2A">
        <w:rPr>
          <w:sz w:val="20"/>
          <w:szCs w:val="20"/>
        </w:rPr>
        <w:t xml:space="preserve">. </w:t>
      </w:r>
    </w:p>
    <w:p w14:paraId="18CAAA59" w14:textId="77777777" w:rsidR="008F5F2A" w:rsidRPr="008F5F2A" w:rsidRDefault="008F5F2A" w:rsidP="008F5F2A">
      <w:pPr>
        <w:spacing w:after="21" w:line="259" w:lineRule="auto"/>
        <w:ind w:left="1510" w:firstLine="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14:paraId="756F50B3" w14:textId="77777777" w:rsidR="008F5F2A" w:rsidRPr="008F5F2A" w:rsidRDefault="008F5F2A" w:rsidP="008F5F2A">
      <w:pPr>
        <w:spacing w:after="25" w:line="259" w:lineRule="auto"/>
        <w:ind w:left="6449" w:firstLine="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 </w:t>
      </w:r>
      <w:r w:rsidRPr="008F5F2A">
        <w:rPr>
          <w:sz w:val="20"/>
          <w:szCs w:val="20"/>
        </w:rPr>
        <w:tab/>
        <w:t>Sd/-</w:t>
      </w:r>
    </w:p>
    <w:p w14:paraId="3F6D20CB" w14:textId="0F456CE5" w:rsidR="008F5F2A" w:rsidRPr="008F5F2A" w:rsidRDefault="008F5F2A" w:rsidP="008F5F2A">
      <w:pPr>
        <w:spacing w:after="25" w:line="259" w:lineRule="auto"/>
        <w:ind w:left="6449" w:firstLine="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 Executive Engineer </w:t>
      </w:r>
    </w:p>
    <w:p w14:paraId="7CD7A270" w14:textId="76ABD2D7" w:rsidR="008F5F2A" w:rsidRPr="008F5F2A" w:rsidRDefault="008F5F2A" w:rsidP="008F5F2A">
      <w:pPr>
        <w:spacing w:after="40" w:line="216" w:lineRule="auto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                                                                                                        </w:t>
      </w:r>
      <w:r w:rsidRPr="008F5F2A">
        <w:rPr>
          <w:sz w:val="20"/>
          <w:szCs w:val="20"/>
        </w:rPr>
        <w:tab/>
        <w:t xml:space="preserve">   </w:t>
      </w:r>
      <w:r w:rsidRPr="008F5F2A">
        <w:rPr>
          <w:sz w:val="20"/>
          <w:szCs w:val="20"/>
        </w:rPr>
        <w:t xml:space="preserve">WR Division, </w:t>
      </w:r>
      <w:proofErr w:type="spellStart"/>
      <w:r w:rsidRPr="008F5F2A">
        <w:rPr>
          <w:sz w:val="20"/>
          <w:szCs w:val="20"/>
        </w:rPr>
        <w:t>Bomdila</w:t>
      </w:r>
      <w:proofErr w:type="spellEnd"/>
      <w:r w:rsidRPr="008F5F2A">
        <w:rPr>
          <w:sz w:val="20"/>
          <w:szCs w:val="20"/>
        </w:rPr>
        <w:t xml:space="preserve">, </w:t>
      </w:r>
    </w:p>
    <w:p w14:paraId="588FD194" w14:textId="0B314959" w:rsidR="008F5F2A" w:rsidRPr="008F5F2A" w:rsidRDefault="008F5F2A" w:rsidP="008F5F2A">
      <w:pPr>
        <w:spacing w:after="40" w:line="216" w:lineRule="auto"/>
        <w:ind w:left="6017" w:firstLine="463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West  </w:t>
      </w:r>
      <w:r w:rsidRPr="008F5F2A">
        <w:rPr>
          <w:sz w:val="20"/>
          <w:szCs w:val="20"/>
          <w:vertAlign w:val="subscript"/>
        </w:rPr>
        <w:t xml:space="preserve"> </w:t>
      </w:r>
      <w:proofErr w:type="spellStart"/>
      <w:r w:rsidRPr="008F5F2A">
        <w:rPr>
          <w:sz w:val="20"/>
          <w:szCs w:val="20"/>
        </w:rPr>
        <w:t>Kameng</w:t>
      </w:r>
      <w:proofErr w:type="spellEnd"/>
      <w:r w:rsidRPr="008F5F2A">
        <w:rPr>
          <w:sz w:val="20"/>
          <w:szCs w:val="20"/>
        </w:rPr>
        <w:t xml:space="preserve"> AP. </w:t>
      </w:r>
    </w:p>
    <w:p w14:paraId="2067FFB2" w14:textId="77777777" w:rsidR="008F5F2A" w:rsidRPr="008F5F2A" w:rsidRDefault="008F5F2A" w:rsidP="008F5F2A">
      <w:pPr>
        <w:spacing w:after="85" w:line="259" w:lineRule="auto"/>
        <w:ind w:left="8107" w:firstLine="0"/>
        <w:jc w:val="left"/>
        <w:rPr>
          <w:sz w:val="20"/>
          <w:szCs w:val="20"/>
        </w:rPr>
      </w:pPr>
      <w:r w:rsidRPr="008F5F2A">
        <w:rPr>
          <w:sz w:val="20"/>
          <w:szCs w:val="20"/>
        </w:rPr>
        <w:t xml:space="preserve"> </w:t>
      </w:r>
      <w:r w:rsidRPr="008F5F2A">
        <w:rPr>
          <w:sz w:val="20"/>
          <w:szCs w:val="20"/>
        </w:rPr>
        <w:tab/>
        <w:t xml:space="preserve"> </w:t>
      </w:r>
    </w:p>
    <w:p w14:paraId="5F602F2B" w14:textId="77777777" w:rsidR="008E7F21" w:rsidRPr="008F5F2A" w:rsidRDefault="008E7F21">
      <w:pPr>
        <w:rPr>
          <w:sz w:val="20"/>
          <w:szCs w:val="20"/>
        </w:rPr>
      </w:pPr>
    </w:p>
    <w:sectPr w:rsidR="008E7F21" w:rsidRPr="008F5F2A">
      <w:headerReference w:type="even" r:id="rId5"/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78A2" w14:textId="77777777" w:rsidR="00000000" w:rsidRDefault="0000000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EABB" w14:textId="77777777" w:rsidR="00000000" w:rsidRDefault="00000000">
    <w:pPr>
      <w:tabs>
        <w:tab w:val="center" w:pos="4253"/>
        <w:tab w:val="center" w:pos="8345"/>
      </w:tabs>
      <w:spacing w:after="0" w:line="259" w:lineRule="auto"/>
      <w:ind w:left="-168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AC975A2" wp14:editId="6DB28C2F">
          <wp:simplePos x="0" y="0"/>
          <wp:positionH relativeFrom="page">
            <wp:posOffset>1165860</wp:posOffset>
          </wp:positionH>
          <wp:positionV relativeFrom="page">
            <wp:posOffset>161544</wp:posOffset>
          </wp:positionV>
          <wp:extent cx="414528" cy="379476"/>
          <wp:effectExtent l="0" t="0" r="0" b="0"/>
          <wp:wrapSquare wrapText="bothSides"/>
          <wp:docPr id="1043" name="Picture 10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" name="Picture 10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528" cy="379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Notice Inviting e-Tender (Publicity Notice)</w:t>
    </w:r>
    <w:r>
      <w:rPr>
        <w:sz w:val="19"/>
      </w:rPr>
      <w:t xml:space="preserve"> </w:t>
    </w:r>
    <w:r>
      <w:rPr>
        <w:sz w:val="19"/>
      </w:rPr>
      <w:tab/>
      <w:t xml:space="preserve"> </w:t>
    </w:r>
    <w:r>
      <w:rPr>
        <w:sz w:val="19"/>
      </w:rPr>
      <w:tab/>
    </w:r>
    <w:r>
      <w:rPr>
        <w:sz w:val="21"/>
      </w:rPr>
      <w:t>Page-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3</w:t>
    </w:r>
    <w:r>
      <w:rPr>
        <w:sz w:val="21"/>
      </w:rPr>
      <w:fldChar w:fldCharType="end"/>
    </w:r>
    <w:r>
      <w:rPr>
        <w:sz w:val="1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DA16" w14:textId="77777777" w:rsidR="00000000" w:rsidRDefault="000000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F68FD"/>
    <w:multiLevelType w:val="hybridMultilevel"/>
    <w:tmpl w:val="203AAC0C"/>
    <w:lvl w:ilvl="0" w:tplc="BAA86CDE">
      <w:start w:val="1"/>
      <w:numFmt w:val="decimal"/>
      <w:lvlText w:val="%1.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0D372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EE8A4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203E74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2AF80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1EC794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8B042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7C1F46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CC6614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1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1D"/>
    <w:rsid w:val="0089266F"/>
    <w:rsid w:val="008E7F21"/>
    <w:rsid w:val="008F5F2A"/>
    <w:rsid w:val="00971D55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1B22"/>
  <w15:chartTrackingRefBased/>
  <w15:docId w15:val="{192E2AA8-B7F4-4652-8DBD-578F93CD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F2A"/>
    <w:pPr>
      <w:spacing w:after="110" w:line="260" w:lineRule="auto"/>
      <w:ind w:left="257" w:hanging="10"/>
      <w:jc w:val="both"/>
    </w:pPr>
    <w:rPr>
      <w:rFonts w:ascii="Times New Roman" w:eastAsia="Times New Roman" w:hAnsi="Times New Roman" w:cs="Times New Roman"/>
      <w:color w:val="000000"/>
      <w:sz w:val="17"/>
      <w:szCs w:val="24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6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6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6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6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61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8F5F2A"/>
    <w:pPr>
      <w:spacing w:after="0" w:line="240" w:lineRule="auto"/>
    </w:pPr>
    <w:rPr>
      <w:rFonts w:eastAsiaTheme="minorEastAsia"/>
      <w:sz w:val="24"/>
      <w:szCs w:val="24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wrdbomdila@outlook.com</dc:creator>
  <cp:keywords/>
  <dc:description/>
  <cp:lastModifiedBy>wrdbomdila@outlook.com</cp:lastModifiedBy>
  <cp:revision>2</cp:revision>
  <cp:lastPrinted>2025-07-17T12:28:00Z</cp:lastPrinted>
  <dcterms:created xsi:type="dcterms:W3CDTF">2025-07-17T12:19:00Z</dcterms:created>
  <dcterms:modified xsi:type="dcterms:W3CDTF">2025-07-17T12:29:00Z</dcterms:modified>
</cp:coreProperties>
</file>