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7th, 2025</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r>
        <w:rPr>
          <w:rFonts w:hint="default" w:ascii="Times New Roman" w:hAnsi="Times New Roman" w:eastAsia="SimSun" w:cs="Times New Roman"/>
          <w:b/>
          <w:bCs/>
          <w:i w:val="0"/>
          <w:iCs w:val="0"/>
          <w:color w:val="000000" w:themeColor="text1"/>
          <w:sz w:val="24"/>
          <w:szCs w:val="24"/>
          <w14:textFill>
            <w14:solidFill>
              <w14:schemeClr w14:val="tx1"/>
            </w14:solidFill>
          </w14:textFill>
        </w:rPr>
        <w:t>DECLARATION OF WEST SIANG AS AVOIDABLE BLINDNESS FREE DISTRICT</w:t>
      </w:r>
      <w:r>
        <w:rPr>
          <w:rFonts w:hint="default" w:ascii="Times New Roman" w:hAnsi="Times New Roman"/>
          <w:b/>
          <w:sz w:val="32"/>
          <w:szCs w:val="32"/>
          <w:u w:val="none"/>
          <w:lang w:val="en-GB"/>
        </w:rPr>
        <w:t xml:space="preserve"> </w:t>
      </w:r>
      <w:r>
        <w:rPr>
          <w:rFonts w:ascii="Times New Roman" w:hAnsi="Times New Roman"/>
          <w:b/>
          <w:sz w:val="24"/>
          <w:szCs w:val="24"/>
          <w:u w:val="single"/>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3736975" cy="2143125"/>
            <wp:effectExtent l="0" t="0" r="12065" b="5715"/>
            <wp:docPr id="17" name="Picture 17" descr="11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111 (2)"/>
                    <pic:cNvPicPr>
                      <a:picLocks noChangeAspect="1"/>
                    </pic:cNvPicPr>
                  </pic:nvPicPr>
                  <pic:blipFill>
                    <a:blip r:embed="rId5"/>
                    <a:stretch>
                      <a:fillRect/>
                    </a:stretch>
                  </pic:blipFill>
                  <pic:spPr>
                    <a:xfrm>
                      <a:off x="0" y="0"/>
                      <a:ext cx="3736975" cy="2143125"/>
                    </a:xfrm>
                    <a:prstGeom prst="rect">
                      <a:avLst/>
                    </a:prstGeom>
                  </pic:spPr>
                </pic:pic>
              </a:graphicData>
            </a:graphic>
          </wp:inline>
        </w:drawing>
      </w:r>
      <w:r>
        <w:rPr>
          <w:rFonts w:hint="default" w:ascii="Times New Roman" w:hAnsi="Times New Roman" w:eastAsia="SimSun" w:cs="Times New Roman"/>
          <w:b/>
          <w:bCs/>
          <w:sz w:val="32"/>
          <w:szCs w:val="32"/>
        </w:rPr>
        <w:drawing>
          <wp:inline distT="0" distB="0" distL="114300" distR="114300">
            <wp:extent cx="1962150" cy="2145665"/>
            <wp:effectExtent l="0" t="0" r="3810" b="3175"/>
            <wp:docPr id="16" name="Picture 16" descr="11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111 (3)"/>
                    <pic:cNvPicPr>
                      <a:picLocks noChangeAspect="1"/>
                    </pic:cNvPicPr>
                  </pic:nvPicPr>
                  <pic:blipFill>
                    <a:blip r:embed="rId6"/>
                    <a:stretch>
                      <a:fillRect/>
                    </a:stretch>
                  </pic:blipFill>
                  <pic:spPr>
                    <a:xfrm>
                      <a:off x="0" y="0"/>
                      <a:ext cx="1962150" cy="214566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37AE7CFA">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b/>
          <w:bCs/>
          <w:sz w:val="28"/>
          <w:szCs w:val="28"/>
          <w:lang w:val="en-GB"/>
        </w:rPr>
      </w:pPr>
      <w:r>
        <w:rPr>
          <w:rFonts w:hint="default" w:ascii="Times New Roman" w:hAnsi="Times New Roman" w:eastAsia="Cambria" w:cs="Times New Roman"/>
          <w:b/>
          <w:bCs/>
          <w:i w:val="0"/>
          <w:iCs w:val="0"/>
          <w:caps w:val="0"/>
          <w:color w:val="222222"/>
          <w:spacing w:val="0"/>
          <w:sz w:val="28"/>
          <w:szCs w:val="28"/>
          <w:u w:val="single"/>
          <w:shd w:val="clear" w:fill="FFFFFF"/>
        </w:rPr>
        <w:t>Aalo the 7</w:t>
      </w:r>
      <w:r>
        <w:rPr>
          <w:rFonts w:hint="default" w:ascii="Times New Roman" w:hAnsi="Times New Roman" w:eastAsia="Cambria" w:cs="Times New Roman"/>
          <w:b/>
          <w:bCs/>
          <w:i w:val="0"/>
          <w:iCs w:val="0"/>
          <w:caps w:val="0"/>
          <w:color w:val="222222"/>
          <w:spacing w:val="0"/>
          <w:sz w:val="28"/>
          <w:szCs w:val="28"/>
          <w:u w:val="single"/>
          <w:shd w:val="clear" w:fill="FFFFFF"/>
          <w:vertAlign w:val="superscript"/>
        </w:rPr>
        <w:t>th</w:t>
      </w:r>
      <w:r>
        <w:rPr>
          <w:rFonts w:hint="default" w:ascii="Times New Roman" w:hAnsi="Times New Roman" w:eastAsia="Cambria" w:cs="Times New Roman"/>
          <w:b/>
          <w:bCs/>
          <w:i w:val="0"/>
          <w:iCs w:val="0"/>
          <w:caps w:val="0"/>
          <w:color w:val="222222"/>
          <w:spacing w:val="0"/>
          <w:sz w:val="28"/>
          <w:szCs w:val="28"/>
          <w:u w:val="single"/>
          <w:shd w:val="clear" w:fill="FFFFFF"/>
        </w:rPr>
        <w:t> March 2025: </w:t>
      </w:r>
      <w:r>
        <w:rPr>
          <w:rFonts w:hint="default" w:ascii="Times New Roman" w:hAnsi="Times New Roman" w:eastAsia="Cambria" w:cs="Times New Roman"/>
          <w:i w:val="0"/>
          <w:iCs w:val="0"/>
          <w:caps w:val="0"/>
          <w:color w:val="222222"/>
          <w:spacing w:val="0"/>
          <w:sz w:val="28"/>
          <w:szCs w:val="28"/>
          <w:shd w:val="clear" w:fill="FFFFFF"/>
        </w:rPr>
        <w:t>The National Programme for Control of Blindness and Visual Impairment is proceeding with the Declaration of West Siang District as Avoidable Blindness Free by 31</w:t>
      </w:r>
      <w:r>
        <w:rPr>
          <w:rFonts w:hint="default" w:ascii="Times New Roman" w:hAnsi="Times New Roman" w:eastAsia="Cambria" w:cs="Times New Roman"/>
          <w:i w:val="0"/>
          <w:iCs w:val="0"/>
          <w:caps w:val="0"/>
          <w:color w:val="222222"/>
          <w:spacing w:val="0"/>
          <w:sz w:val="28"/>
          <w:szCs w:val="28"/>
          <w:shd w:val="clear" w:fill="FFFFFF"/>
          <w:vertAlign w:val="superscript"/>
        </w:rPr>
        <w:t>st</w:t>
      </w:r>
      <w:r>
        <w:rPr>
          <w:rFonts w:hint="default" w:ascii="Times New Roman" w:hAnsi="Times New Roman" w:eastAsia="Cambria" w:cs="Times New Roman"/>
          <w:i w:val="0"/>
          <w:iCs w:val="0"/>
          <w:caps w:val="0"/>
          <w:color w:val="222222"/>
          <w:spacing w:val="0"/>
          <w:sz w:val="28"/>
          <w:szCs w:val="28"/>
          <w:shd w:val="clear" w:fill="FFFFFF"/>
        </w:rPr>
        <w:t> March 2025. In run up to the event, the Health Department is engaged in mobilization of community to cooperate in campaign, training of staffs and volunteers involved  to achieve the target. The ASHAs and other primary health care workers are already working in the field and all the rural communities have been screened. In this direction, a training of volunteers for screening of Township area was conducted today by the Ophthalmologists and Para- Medical Ophthalmic Assistant. The screening of the township area for operable Cataract cases will be started immediately and all the operable cases detected in rural and urban areas will be operated Free of cost at General Hospital, Aalo .</w:t>
      </w: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UI Black">
    <w:panose1 w:val="020B0A02040204020203"/>
    <w:charset w:val="00"/>
    <w:family w:val="auto"/>
    <w:pitch w:val="default"/>
    <w:sig w:usb0="E00002FF" w:usb1="4000E47F" w:usb2="00000021" w:usb3="00000000" w:csb0="2000019F" w:csb1="00000000"/>
  </w:font>
  <w:font w:name="Segoe UI Light">
    <w:panose1 w:val="020B0502040204020203"/>
    <w:charset w:val="00"/>
    <w:family w:val="auto"/>
    <w:pitch w:val="default"/>
    <w:sig w:usb0="E4002EFF" w:usb1="C000E47F" w:usb2="00000009" w:usb3="00000000" w:csb0="200001FF" w:csb1="00000000"/>
  </w:font>
  <w:font w:name="Calibri">
    <w:panose1 w:val="020F0502020204030204"/>
    <w:charset w:val="86"/>
    <w:family w:val="swiss"/>
    <w:pitch w:val="default"/>
    <w:sig w:usb0="E4002EFF" w:usb1="C200247B" w:usb2="00000009" w:usb3="00000000" w:csb0="200001FF" w:csb1="00000000"/>
  </w:font>
  <w:font w:name="Segoe UI Variable Display Semilight">
    <w:panose1 w:val="00000000000000000000"/>
    <w:charset w:val="00"/>
    <w:family w:val="auto"/>
    <w:pitch w:val="default"/>
    <w:sig w:usb0="A00002FF" w:usb1="0000000B" w:usb2="00000000" w:usb3="00000000" w:csb0="2000019F" w:csb1="00000000"/>
  </w:font>
  <w:font w:name="Segoe UI Variable Display Light">
    <w:panose1 w:val="00000000000000000000"/>
    <w:charset w:val="00"/>
    <w:family w:val="auto"/>
    <w:pitch w:val="default"/>
    <w:sig w:usb0="A00002FF" w:usb1="0000000B" w:usb2="00000000" w:usb3="00000000" w:csb0="2000019F" w:csb1="00000000"/>
  </w:font>
  <w:font w:name="Helvetica Neue">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34A7032"/>
    <w:rsid w:val="38922D5C"/>
    <w:rsid w:val="3998384E"/>
    <w:rsid w:val="420A7AE5"/>
    <w:rsid w:val="46115CF7"/>
    <w:rsid w:val="48647649"/>
    <w:rsid w:val="4D5C273D"/>
    <w:rsid w:val="4EB15BC3"/>
    <w:rsid w:val="63CC39F8"/>
    <w:rsid w:val="671D24F3"/>
    <w:rsid w:val="69692DDC"/>
    <w:rsid w:val="6E4618B1"/>
    <w:rsid w:val="70373EF0"/>
    <w:rsid w:val="74491AD5"/>
    <w:rsid w:val="74583A7C"/>
    <w:rsid w:val="78D5025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477</Words>
  <Characters>2721</Characters>
  <Lines>22</Lines>
  <Paragraphs>6</Paragraphs>
  <TotalTime>5</TotalTime>
  <ScaleCrop>false</ScaleCrop>
  <LinksUpToDate>false</LinksUpToDate>
  <CharactersWithSpaces>3192</CharactersWithSpaces>
  <Application>WPS Office_12.2.0.20341_F1E327BC-269C-435d-A152-05C5408002CA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2025-03-11T10:34:07Z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2057-12.2.0.20341</vt:lpwstr>
  </property>
  <property fmtid="{D5CDD505-2E9C-101B-9397-08002B2CF9AE}" pid="3" name="ICV">
    <vt:lpwstr>B4ACE8BE098744189F4D68D0B7D23C2E_13</vt:lpwstr>
  </property>
</Properties>
</file>