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FCED1F">
      <w:pPr>
        <w:spacing w:after="0" w:line="240" w:lineRule="auto"/>
        <w:jc w:val="center"/>
        <w:rPr>
          <w:rFonts w:ascii="Cooper Black" w:hAnsi="Cooper Black" w:cs="Arial"/>
          <w:w w:val="150"/>
        </w:rPr>
      </w:pPr>
      <w:r>
        <w:rPr>
          <w:rFonts w:ascii="Cooper Black" w:hAnsi="Cooper Black" w:cs="Arial"/>
          <w:w w:val="150"/>
        </w:rPr>
        <w:t>GOVERNOR’S SECRETARIAT</w:t>
      </w:r>
    </w:p>
    <w:p w14:paraId="5A271347">
      <w:pPr>
        <w:spacing w:after="0" w:line="240" w:lineRule="auto"/>
        <w:jc w:val="center"/>
        <w:rPr>
          <w:rFonts w:ascii="Cooper Black" w:hAnsi="Cooper Black" w:cs="Arial"/>
          <w:w w:val="150"/>
        </w:rPr>
      </w:pPr>
      <w:r>
        <w:rPr>
          <w:rFonts w:ascii="Cooper Black" w:hAnsi="Cooper Black" w:cs="Arial"/>
          <w:w w:val="150"/>
        </w:rPr>
        <w:t>ARUNACHAL PRADESH</w:t>
      </w:r>
    </w:p>
    <w:p w14:paraId="3ABF3803">
      <w:pPr>
        <w:spacing w:line="240" w:lineRule="auto"/>
        <w:jc w:val="center"/>
        <w:rPr>
          <w:rFonts w:ascii="Cooper Black" w:hAnsi="Cooper Black" w:cs="Arial"/>
          <w:sz w:val="20"/>
        </w:rPr>
      </w:pPr>
      <w:r>
        <w:rPr>
          <w:rFonts w:ascii="Cooper Black" w:hAnsi="Cooper Black" w:cs="Arial"/>
          <w:w w:val="150"/>
        </w:rPr>
        <w:t>ITANAGAR</w:t>
      </w:r>
      <w:r>
        <w:rPr>
          <w:rFonts w:ascii="Cooper Black" w:hAnsi="Cooper Black" w:cs="Arial"/>
        </w:rPr>
        <w:t xml:space="preserve"> </w:t>
      </w:r>
    </w:p>
    <w:p w14:paraId="028ADA9B">
      <w:pPr>
        <w:spacing w:after="0" w:line="240" w:lineRule="auto"/>
        <w:jc w:val="center"/>
        <w:rPr>
          <w:rFonts w:ascii="Arial" w:hAnsi="Arial" w:cs="Arial"/>
          <w:b/>
          <w:sz w:val="6"/>
        </w:rPr>
      </w:pPr>
    </w:p>
    <w:p w14:paraId="58487D77">
      <w:pPr>
        <w:spacing w:before="100" w:beforeAutospacing="1" w:after="100" w:afterAutospacing="1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u w:val="single"/>
        </w:rPr>
        <w:t>Press Communiqué</w:t>
      </w:r>
    </w:p>
    <w:p w14:paraId="59F67520">
      <w:pPr>
        <w:jc w:val="right"/>
        <w:rPr>
          <w:rFonts w:hint="default"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GB"/>
        </w:rPr>
        <w:t>Dated Jan 15th, 2024</w:t>
      </w:r>
    </w:p>
    <w:p w14:paraId="2E45A9B3">
      <w:pPr>
        <w:jc w:val="right"/>
        <w:rPr>
          <w:rFonts w:hint="default" w:ascii="Times New Roman" w:hAnsi="Times New Roman" w:cs="Times New Roman"/>
          <w:b/>
          <w:bCs/>
          <w:sz w:val="28"/>
          <w:szCs w:val="28"/>
          <w:lang w:val="en-GB"/>
        </w:rPr>
      </w:pPr>
    </w:p>
    <w:p w14:paraId="6286F87D">
      <w:pPr>
        <w:pStyle w:val="7"/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Times New Roman" w:cs="Times New Roman"/>
          <w:b/>
          <w:bCs/>
          <w:sz w:val="24"/>
          <w:szCs w:val="24"/>
          <w:lang w:val="en-US"/>
        </w:rPr>
      </w:pPr>
      <w:r>
        <w:rPr>
          <w:rStyle w:val="8"/>
        </w:rPr>
        <w:t>Best Electoral Practices State Award, 202</w:t>
      </w:r>
      <w:r>
        <w:rPr>
          <w:rStyle w:val="8"/>
          <w:rFonts w:hint="default"/>
          <w:lang w:val="en-GB"/>
        </w:rPr>
        <w:t>4</w:t>
      </w:r>
    </w:p>
    <w:p w14:paraId="754687FA"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GB"/>
        </w:rPr>
        <w:drawing>
          <wp:inline distT="0" distB="0" distL="114300" distR="114300">
            <wp:extent cx="3223895" cy="4030980"/>
            <wp:effectExtent l="0" t="0" r="6985" b="7620"/>
            <wp:docPr id="1" name="Picture 1" descr="pres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ress imag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23895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DC6BE"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en-GB"/>
        </w:rPr>
      </w:pPr>
    </w:p>
    <w:p w14:paraId="4A38C6FC">
      <w:pPr>
        <w:pStyle w:val="7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The Chief Electoral Officer, Arunachal Pradesh, organized a prestigious award ceremony on </w:t>
      </w:r>
      <w:r>
        <w:rPr>
          <w:rStyle w:val="8"/>
          <w:rFonts w:hint="default" w:ascii="Times New Roman" w:hAnsi="Times New Roman" w:cs="Times New Roman"/>
          <w:sz w:val="28"/>
          <w:szCs w:val="28"/>
        </w:rPr>
        <w:t>15th January 2025</w:t>
      </w:r>
      <w:r>
        <w:rPr>
          <w:rFonts w:hint="default" w:ascii="Times New Roman" w:hAnsi="Times New Roman" w:cs="Times New Roman"/>
          <w:sz w:val="28"/>
          <w:szCs w:val="28"/>
        </w:rPr>
        <w:t xml:space="preserve"> at </w:t>
      </w:r>
      <w:r>
        <w:rPr>
          <w:rStyle w:val="8"/>
          <w:rFonts w:hint="default" w:ascii="Times New Roman" w:hAnsi="Times New Roman" w:cs="Times New Roman"/>
          <w:sz w:val="28"/>
          <w:szCs w:val="28"/>
        </w:rPr>
        <w:t>Nirvachan Bhawan, Itanagar</w:t>
      </w:r>
      <w:r>
        <w:rPr>
          <w:rFonts w:hint="default" w:ascii="Times New Roman" w:hAnsi="Times New Roman" w:cs="Times New Roman"/>
          <w:sz w:val="28"/>
          <w:szCs w:val="28"/>
        </w:rPr>
        <w:t xml:space="preserve">, to felicitate the </w:t>
      </w:r>
      <w:r>
        <w:rPr>
          <w:rStyle w:val="8"/>
          <w:rFonts w:hint="default" w:ascii="Times New Roman" w:hAnsi="Times New Roman" w:cs="Times New Roman"/>
          <w:sz w:val="28"/>
          <w:szCs w:val="28"/>
        </w:rPr>
        <w:t>Best Electoral Practices State Award</w:t>
      </w:r>
      <w:r>
        <w:rPr>
          <w:rFonts w:hint="default" w:ascii="Times New Roman" w:hAnsi="Times New Roman" w:cs="Times New Roman"/>
          <w:sz w:val="28"/>
          <w:szCs w:val="28"/>
        </w:rPr>
        <w:t xml:space="preserve"> recipients for the </w:t>
      </w:r>
      <w:r>
        <w:rPr>
          <w:rStyle w:val="8"/>
          <w:rFonts w:hint="default" w:ascii="Times New Roman" w:hAnsi="Times New Roman" w:cs="Times New Roman"/>
          <w:sz w:val="28"/>
          <w:szCs w:val="28"/>
        </w:rPr>
        <w:t>Simultaneous Election, 2024</w:t>
      </w:r>
      <w:r>
        <w:rPr>
          <w:rFonts w:hint="default" w:ascii="Times New Roman" w:hAnsi="Times New Roman" w:cs="Times New Roman"/>
          <w:sz w:val="28"/>
          <w:szCs w:val="28"/>
        </w:rPr>
        <w:t>.</w:t>
      </w:r>
    </w:p>
    <w:p w14:paraId="554C0AF9">
      <w:pPr>
        <w:pStyle w:val="7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The event was graced by </w:t>
      </w:r>
      <w:r>
        <w:rPr>
          <w:rStyle w:val="8"/>
          <w:rFonts w:hint="default" w:ascii="Times New Roman" w:hAnsi="Times New Roman" w:cs="Times New Roman"/>
          <w:sz w:val="28"/>
          <w:szCs w:val="28"/>
        </w:rPr>
        <w:t>Shri Manish Kumar Gupta, IAS</w:t>
      </w:r>
      <w:r>
        <w:rPr>
          <w:rFonts w:hint="default" w:ascii="Times New Roman" w:hAnsi="Times New Roman" w:cs="Times New Roman"/>
          <w:sz w:val="28"/>
          <w:szCs w:val="28"/>
        </w:rPr>
        <w:t xml:space="preserve">, Chief Secretary, Govt. of Arunachal Pradesh, as the </w:t>
      </w:r>
      <w:r>
        <w:rPr>
          <w:rStyle w:val="8"/>
          <w:rFonts w:hint="default" w:ascii="Times New Roman" w:hAnsi="Times New Roman" w:cs="Times New Roman"/>
          <w:sz w:val="28"/>
          <w:szCs w:val="28"/>
        </w:rPr>
        <w:t>Chief Guest</w:t>
      </w:r>
      <w:r>
        <w:rPr>
          <w:rFonts w:hint="default" w:ascii="Times New Roman" w:hAnsi="Times New Roman" w:cs="Times New Roman"/>
          <w:sz w:val="28"/>
          <w:szCs w:val="28"/>
        </w:rPr>
        <w:t xml:space="preserve">, and </w:t>
      </w:r>
      <w:r>
        <w:rPr>
          <w:rStyle w:val="8"/>
          <w:rFonts w:hint="default" w:ascii="Times New Roman" w:hAnsi="Times New Roman" w:cs="Times New Roman"/>
          <w:sz w:val="28"/>
          <w:szCs w:val="28"/>
        </w:rPr>
        <w:t>Shri Anand Mohan, IPS</w:t>
      </w:r>
      <w:r>
        <w:rPr>
          <w:rFonts w:hint="default" w:ascii="Times New Roman" w:hAnsi="Times New Roman" w:cs="Times New Roman"/>
          <w:sz w:val="28"/>
          <w:szCs w:val="28"/>
        </w:rPr>
        <w:t xml:space="preserve">, Director General of Police, as the </w:t>
      </w:r>
      <w:r>
        <w:rPr>
          <w:rStyle w:val="8"/>
          <w:rFonts w:hint="default" w:ascii="Times New Roman" w:hAnsi="Times New Roman" w:cs="Times New Roman"/>
          <w:sz w:val="28"/>
          <w:szCs w:val="28"/>
        </w:rPr>
        <w:t>Guest of Honour</w:t>
      </w:r>
      <w:r>
        <w:rPr>
          <w:rFonts w:hint="default" w:ascii="Times New Roman" w:hAnsi="Times New Roman" w:cs="Times New Roman"/>
          <w:sz w:val="28"/>
          <w:szCs w:val="28"/>
        </w:rPr>
        <w:t>. The ceremony witnessed the presence of esteemed officials, including Commissioners, Secretaries, District Election Officers (DEOs), Deputy Commissioners (DCs), State Nodal Officers, and award recipients.</w:t>
      </w:r>
    </w:p>
    <w:p w14:paraId="059B90AF">
      <w:pPr>
        <w:pStyle w:val="2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8"/>
          <w:rFonts w:hint="default" w:ascii="Times New Roman" w:hAnsi="Times New Roman" w:cs="Times New Roman"/>
          <w:b/>
          <w:bCs/>
          <w:sz w:val="28"/>
          <w:szCs w:val="28"/>
        </w:rPr>
        <w:t>Award Presentation</w:t>
      </w:r>
    </w:p>
    <w:p w14:paraId="06AF540F">
      <w:pPr>
        <w:pStyle w:val="7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Shri Manish Kumar Gupta, IAS, along with Shri Anand Mohan, IPS, and Shri Pawan Kumar Sain, Chief Electoral Officer, Arunachal Pradesh, conferred the </w:t>
      </w:r>
      <w:r>
        <w:rPr>
          <w:rStyle w:val="8"/>
          <w:rFonts w:hint="default" w:ascii="Times New Roman" w:hAnsi="Times New Roman" w:cs="Times New Roman"/>
          <w:sz w:val="28"/>
          <w:szCs w:val="28"/>
        </w:rPr>
        <w:t>Best Electoral Practices State Award</w:t>
      </w:r>
      <w:r>
        <w:rPr>
          <w:rFonts w:hint="default" w:ascii="Times New Roman" w:hAnsi="Times New Roman" w:cs="Times New Roman"/>
          <w:sz w:val="28"/>
          <w:szCs w:val="28"/>
        </w:rPr>
        <w:t xml:space="preserve"> to </w:t>
      </w:r>
      <w:r>
        <w:rPr>
          <w:rStyle w:val="8"/>
          <w:rFonts w:hint="default" w:ascii="Times New Roman" w:hAnsi="Times New Roman" w:cs="Times New Roman"/>
          <w:sz w:val="28"/>
          <w:szCs w:val="28"/>
        </w:rPr>
        <w:t>12 District Election Officers-cum-Deputy Commissioners</w:t>
      </w:r>
      <w:r>
        <w:rPr>
          <w:rFonts w:hint="default" w:ascii="Times New Roman" w:hAnsi="Times New Roman" w:cs="Times New Roman"/>
          <w:sz w:val="28"/>
          <w:szCs w:val="28"/>
        </w:rPr>
        <w:t xml:space="preserve"> and </w:t>
      </w:r>
      <w:r>
        <w:rPr>
          <w:rStyle w:val="8"/>
          <w:rFonts w:hint="default" w:ascii="Times New Roman" w:hAnsi="Times New Roman" w:cs="Times New Roman"/>
          <w:sz w:val="28"/>
          <w:szCs w:val="28"/>
        </w:rPr>
        <w:t>7 Superintendents of Police</w:t>
      </w:r>
      <w:r>
        <w:rPr>
          <w:rFonts w:hint="default" w:ascii="Times New Roman" w:hAnsi="Times New Roman" w:cs="Times New Roman"/>
          <w:sz w:val="28"/>
          <w:szCs w:val="28"/>
        </w:rPr>
        <w:t xml:space="preserve">. The award included a </w:t>
      </w:r>
      <w:r>
        <w:rPr>
          <w:rStyle w:val="8"/>
          <w:rFonts w:hint="default" w:ascii="Times New Roman" w:hAnsi="Times New Roman" w:cs="Times New Roman"/>
          <w:sz w:val="28"/>
          <w:szCs w:val="28"/>
        </w:rPr>
        <w:t>Certificate, Memento, and a cash prize of Rs. 50,000/-</w:t>
      </w:r>
      <w:r>
        <w:rPr>
          <w:rFonts w:hint="default" w:ascii="Times New Roman" w:hAnsi="Times New Roman" w:cs="Times New Roman"/>
          <w:sz w:val="28"/>
          <w:szCs w:val="28"/>
        </w:rPr>
        <w:t xml:space="preserve">, designated for </w:t>
      </w:r>
      <w:r>
        <w:rPr>
          <w:rStyle w:val="8"/>
          <w:rFonts w:hint="default" w:ascii="Times New Roman" w:hAnsi="Times New Roman" w:cs="Times New Roman"/>
          <w:sz w:val="28"/>
          <w:szCs w:val="28"/>
        </w:rPr>
        <w:t>SVEEP (Systematic Voters’ Education and Electoral Participation) activities</w:t>
      </w:r>
      <w:r>
        <w:rPr>
          <w:rFonts w:hint="default" w:ascii="Times New Roman" w:hAnsi="Times New Roman" w:cs="Times New Roman"/>
          <w:sz w:val="28"/>
          <w:szCs w:val="28"/>
        </w:rPr>
        <w:t>.</w:t>
      </w:r>
    </w:p>
    <w:p w14:paraId="40EA4FCA">
      <w:pPr>
        <w:pStyle w:val="2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8"/>
          <w:rFonts w:hint="default" w:ascii="Times New Roman" w:hAnsi="Times New Roman" w:cs="Times New Roman"/>
          <w:b/>
          <w:bCs/>
          <w:sz w:val="28"/>
          <w:szCs w:val="28"/>
        </w:rPr>
        <w:t>List of Awardees</w:t>
      </w:r>
    </w:p>
    <w:tbl>
      <w:tblPr>
        <w:tblW w:w="0" w:type="auto"/>
        <w:tblCellSpacing w:w="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14"/>
        <w:gridCol w:w="2954"/>
        <w:gridCol w:w="1933"/>
        <w:gridCol w:w="3535"/>
      </w:tblGrid>
      <w:tr w14:paraId="7F7DCB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797DAB04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8"/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Sl. No.</w:t>
            </w:r>
          </w:p>
        </w:tc>
        <w:tc>
          <w:tcPr>
            <w:tcW w:w="0" w:type="auto"/>
            <w:shd w:val="clear"/>
            <w:vAlign w:val="center"/>
          </w:tcPr>
          <w:p w14:paraId="3F1AE3CA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8"/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Name &amp; Designation</w:t>
            </w:r>
          </w:p>
        </w:tc>
        <w:tc>
          <w:tcPr>
            <w:tcW w:w="0" w:type="auto"/>
            <w:shd w:val="clear"/>
            <w:vAlign w:val="center"/>
          </w:tcPr>
          <w:p w14:paraId="43C358E5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8"/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District</w:t>
            </w:r>
          </w:p>
        </w:tc>
        <w:tc>
          <w:tcPr>
            <w:tcW w:w="0" w:type="auto"/>
            <w:shd w:val="clear"/>
            <w:vAlign w:val="center"/>
          </w:tcPr>
          <w:p w14:paraId="6226379A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8"/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Award Category</w:t>
            </w:r>
          </w:p>
        </w:tc>
      </w:tr>
      <w:tr w14:paraId="65AF46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50D78389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1</w:t>
            </w:r>
          </w:p>
        </w:tc>
        <w:tc>
          <w:tcPr>
            <w:tcW w:w="0" w:type="auto"/>
            <w:shd w:val="clear"/>
            <w:vAlign w:val="center"/>
          </w:tcPr>
          <w:p w14:paraId="56564C4D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Shri Sachin Rana, IAS, DEO</w:t>
            </w:r>
          </w:p>
        </w:tc>
        <w:tc>
          <w:tcPr>
            <w:tcW w:w="0" w:type="auto"/>
            <w:shd w:val="clear"/>
            <w:vAlign w:val="center"/>
          </w:tcPr>
          <w:p w14:paraId="1DD21E59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East Kameng</w:t>
            </w:r>
          </w:p>
        </w:tc>
        <w:tc>
          <w:tcPr>
            <w:tcW w:w="0" w:type="auto"/>
            <w:shd w:val="clear"/>
            <w:vAlign w:val="center"/>
          </w:tcPr>
          <w:p w14:paraId="5BA0DF64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Retrieval Plan</w:t>
            </w:r>
          </w:p>
        </w:tc>
      </w:tr>
      <w:tr w14:paraId="14AB68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198C8974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2</w:t>
            </w:r>
          </w:p>
        </w:tc>
        <w:tc>
          <w:tcPr>
            <w:tcW w:w="0" w:type="auto"/>
            <w:shd w:val="clear"/>
            <w:vAlign w:val="center"/>
          </w:tcPr>
          <w:p w14:paraId="400EC077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Shri Bomken Basar, APPS, SP</w:t>
            </w:r>
          </w:p>
        </w:tc>
        <w:tc>
          <w:tcPr>
            <w:tcW w:w="0" w:type="auto"/>
            <w:shd w:val="clear"/>
            <w:vAlign w:val="center"/>
          </w:tcPr>
          <w:p w14:paraId="0825C941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Kurung Kumey</w:t>
            </w:r>
          </w:p>
        </w:tc>
        <w:tc>
          <w:tcPr>
            <w:tcW w:w="0" w:type="auto"/>
            <w:shd w:val="clear"/>
            <w:vAlign w:val="center"/>
          </w:tcPr>
          <w:p w14:paraId="51DA127E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Preventive Policing</w:t>
            </w:r>
          </w:p>
        </w:tc>
      </w:tr>
      <w:tr w14:paraId="229BEE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74CEA974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3</w:t>
            </w:r>
          </w:p>
        </w:tc>
        <w:tc>
          <w:tcPr>
            <w:tcW w:w="0" w:type="auto"/>
            <w:shd w:val="clear"/>
            <w:vAlign w:val="center"/>
          </w:tcPr>
          <w:p w14:paraId="58716E21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Ms. Akriti Sagar, IAS, DEO</w:t>
            </w:r>
          </w:p>
        </w:tc>
        <w:tc>
          <w:tcPr>
            <w:tcW w:w="0" w:type="auto"/>
            <w:shd w:val="clear"/>
            <w:vAlign w:val="center"/>
          </w:tcPr>
          <w:p w14:paraId="172CE8C4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West Kameng</w:t>
            </w:r>
          </w:p>
        </w:tc>
        <w:tc>
          <w:tcPr>
            <w:tcW w:w="0" w:type="auto"/>
            <w:shd w:val="clear"/>
            <w:vAlign w:val="center"/>
          </w:tcPr>
          <w:p w14:paraId="1A920523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-</w:t>
            </w:r>
          </w:p>
        </w:tc>
      </w:tr>
      <w:tr w14:paraId="7DB696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5FE544EC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4</w:t>
            </w:r>
          </w:p>
        </w:tc>
        <w:tc>
          <w:tcPr>
            <w:tcW w:w="0" w:type="auto"/>
            <w:shd w:val="clear"/>
            <w:vAlign w:val="center"/>
          </w:tcPr>
          <w:p w14:paraId="65E15C6F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Shri Kanki Darang, APCS, DEO</w:t>
            </w:r>
          </w:p>
        </w:tc>
        <w:tc>
          <w:tcPr>
            <w:tcW w:w="0" w:type="auto"/>
            <w:shd w:val="clear"/>
            <w:vAlign w:val="center"/>
          </w:tcPr>
          <w:p w14:paraId="27C3313C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Tawang</w:t>
            </w:r>
          </w:p>
        </w:tc>
        <w:tc>
          <w:tcPr>
            <w:tcW w:w="0" w:type="auto"/>
            <w:shd w:val="clear"/>
            <w:vAlign w:val="center"/>
          </w:tcPr>
          <w:p w14:paraId="778412DF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Remote Area Election Management</w:t>
            </w:r>
          </w:p>
        </w:tc>
      </w:tr>
      <w:tr w14:paraId="06B9A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3F61D4EA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5</w:t>
            </w:r>
          </w:p>
        </w:tc>
        <w:tc>
          <w:tcPr>
            <w:tcW w:w="0" w:type="auto"/>
            <w:shd w:val="clear"/>
            <w:vAlign w:val="center"/>
          </w:tcPr>
          <w:p w14:paraId="3ADF1D45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Shri Kamdam Sikom, APPS, SP</w:t>
            </w:r>
          </w:p>
        </w:tc>
        <w:tc>
          <w:tcPr>
            <w:tcW w:w="0" w:type="auto"/>
            <w:shd w:val="clear"/>
            <w:vAlign w:val="center"/>
          </w:tcPr>
          <w:p w14:paraId="233498CD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East Kameng</w:t>
            </w:r>
          </w:p>
        </w:tc>
        <w:tc>
          <w:tcPr>
            <w:tcW w:w="0" w:type="auto"/>
            <w:shd w:val="clear"/>
            <w:vAlign w:val="center"/>
          </w:tcPr>
          <w:p w14:paraId="16EC09FA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Community Policing</w:t>
            </w:r>
          </w:p>
        </w:tc>
      </w:tr>
      <w:tr w14:paraId="00312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3632316D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6</w:t>
            </w:r>
          </w:p>
        </w:tc>
        <w:tc>
          <w:tcPr>
            <w:tcW w:w="0" w:type="auto"/>
            <w:shd w:val="clear"/>
            <w:vAlign w:val="center"/>
          </w:tcPr>
          <w:p w14:paraId="37A2B9C9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Ms. Mamu Hage, IAS, DEO</w:t>
            </w:r>
          </w:p>
        </w:tc>
        <w:tc>
          <w:tcPr>
            <w:tcW w:w="0" w:type="auto"/>
            <w:shd w:val="clear"/>
            <w:vAlign w:val="center"/>
          </w:tcPr>
          <w:p w14:paraId="53F849B7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West Siang</w:t>
            </w:r>
          </w:p>
        </w:tc>
        <w:tc>
          <w:tcPr>
            <w:tcW w:w="0" w:type="auto"/>
            <w:shd w:val="clear"/>
            <w:vAlign w:val="center"/>
          </w:tcPr>
          <w:p w14:paraId="641CC04D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Election Management</w:t>
            </w:r>
          </w:p>
        </w:tc>
      </w:tr>
      <w:tr w14:paraId="721331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36CB9D24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7</w:t>
            </w:r>
          </w:p>
        </w:tc>
        <w:tc>
          <w:tcPr>
            <w:tcW w:w="0" w:type="auto"/>
            <w:shd w:val="clear"/>
            <w:vAlign w:val="center"/>
          </w:tcPr>
          <w:p w14:paraId="7898C330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Ms. Ira Singhal, IAS</w:t>
            </w:r>
          </w:p>
        </w:tc>
        <w:tc>
          <w:tcPr>
            <w:tcW w:w="0" w:type="auto"/>
            <w:shd w:val="clear"/>
            <w:vAlign w:val="center"/>
          </w:tcPr>
          <w:p w14:paraId="69B8C22E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Tirap</w:t>
            </w:r>
          </w:p>
        </w:tc>
        <w:tc>
          <w:tcPr>
            <w:tcW w:w="0" w:type="auto"/>
            <w:shd w:val="clear"/>
            <w:vAlign w:val="center"/>
          </w:tcPr>
          <w:p w14:paraId="3893DD97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-</w:t>
            </w:r>
          </w:p>
        </w:tc>
      </w:tr>
      <w:tr w14:paraId="044367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1A81A294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8</w:t>
            </w:r>
          </w:p>
        </w:tc>
        <w:tc>
          <w:tcPr>
            <w:tcW w:w="0" w:type="auto"/>
            <w:shd w:val="clear"/>
            <w:vAlign w:val="center"/>
          </w:tcPr>
          <w:p w14:paraId="5406EFA9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Shri C R Khampa, APCS, DEO</w:t>
            </w:r>
          </w:p>
        </w:tc>
        <w:tc>
          <w:tcPr>
            <w:tcW w:w="0" w:type="auto"/>
            <w:shd w:val="clear"/>
            <w:vAlign w:val="center"/>
          </w:tcPr>
          <w:p w14:paraId="7F5D02D0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Namsai</w:t>
            </w:r>
          </w:p>
        </w:tc>
        <w:tc>
          <w:tcPr>
            <w:tcW w:w="0" w:type="auto"/>
            <w:shd w:val="clear"/>
            <w:vAlign w:val="center"/>
          </w:tcPr>
          <w:p w14:paraId="623223B1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Rationalization of Polling Stations</w:t>
            </w:r>
          </w:p>
        </w:tc>
      </w:tr>
      <w:tr w14:paraId="2741B1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21A36419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9</w:t>
            </w:r>
          </w:p>
        </w:tc>
        <w:tc>
          <w:tcPr>
            <w:tcW w:w="0" w:type="auto"/>
            <w:shd w:val="clear"/>
            <w:vAlign w:val="center"/>
          </w:tcPr>
          <w:p w14:paraId="0B5EC210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Shri Sunny K Singh, IAS, DEO</w:t>
            </w:r>
          </w:p>
        </w:tc>
        <w:tc>
          <w:tcPr>
            <w:tcW w:w="0" w:type="auto"/>
            <w:shd w:val="clear"/>
            <w:vAlign w:val="center"/>
          </w:tcPr>
          <w:p w14:paraId="42AEC417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Kra Daadi</w:t>
            </w:r>
          </w:p>
        </w:tc>
        <w:tc>
          <w:tcPr>
            <w:tcW w:w="0" w:type="auto"/>
            <w:shd w:val="clear"/>
            <w:vAlign w:val="center"/>
          </w:tcPr>
          <w:p w14:paraId="288B4513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Innovative Measures</w:t>
            </w:r>
          </w:p>
        </w:tc>
      </w:tr>
      <w:tr w14:paraId="5AF1B0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3F02B2DC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10</w:t>
            </w:r>
          </w:p>
        </w:tc>
        <w:tc>
          <w:tcPr>
            <w:tcW w:w="0" w:type="auto"/>
            <w:shd w:val="clear"/>
            <w:vAlign w:val="center"/>
          </w:tcPr>
          <w:p w14:paraId="4EBE4C38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Shri Shasvat Saurabh, IAS, DEO</w:t>
            </w:r>
          </w:p>
        </w:tc>
        <w:tc>
          <w:tcPr>
            <w:tcW w:w="0" w:type="auto"/>
            <w:shd w:val="clear"/>
            <w:vAlign w:val="center"/>
          </w:tcPr>
          <w:p w14:paraId="7E333338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Lohit</w:t>
            </w:r>
          </w:p>
        </w:tc>
        <w:tc>
          <w:tcPr>
            <w:tcW w:w="0" w:type="auto"/>
            <w:shd w:val="clear"/>
            <w:vAlign w:val="center"/>
          </w:tcPr>
          <w:p w14:paraId="20AA085D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Voter Education &amp; Electoral Participation</w:t>
            </w:r>
          </w:p>
        </w:tc>
      </w:tr>
      <w:tr w14:paraId="1AF2D2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5F42B1BF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11</w:t>
            </w:r>
          </w:p>
        </w:tc>
        <w:tc>
          <w:tcPr>
            <w:tcW w:w="0" w:type="auto"/>
            <w:shd w:val="clear"/>
            <w:vAlign w:val="center"/>
          </w:tcPr>
          <w:p w14:paraId="3F8D8424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Shri Rujjum Rakshap, APCS, DEO</w:t>
            </w:r>
          </w:p>
        </w:tc>
        <w:tc>
          <w:tcPr>
            <w:tcW w:w="0" w:type="auto"/>
            <w:shd w:val="clear"/>
            <w:vAlign w:val="center"/>
          </w:tcPr>
          <w:p w14:paraId="29F471A8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Lower Siang</w:t>
            </w:r>
          </w:p>
        </w:tc>
        <w:tc>
          <w:tcPr>
            <w:tcW w:w="0" w:type="auto"/>
            <w:shd w:val="clear"/>
            <w:vAlign w:val="center"/>
          </w:tcPr>
          <w:p w14:paraId="7B60CB09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Arms Deposition</w:t>
            </w:r>
          </w:p>
        </w:tc>
      </w:tr>
      <w:tr w14:paraId="61E59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39C4A9B2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12</w:t>
            </w:r>
          </w:p>
        </w:tc>
        <w:tc>
          <w:tcPr>
            <w:tcW w:w="0" w:type="auto"/>
            <w:shd w:val="clear"/>
            <w:vAlign w:val="center"/>
          </w:tcPr>
          <w:p w14:paraId="5274796A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Dr. Sachin Kumar Singhal, IPS, SP</w:t>
            </w:r>
          </w:p>
        </w:tc>
        <w:tc>
          <w:tcPr>
            <w:tcW w:w="0" w:type="auto"/>
            <w:shd w:val="clear"/>
            <w:vAlign w:val="center"/>
          </w:tcPr>
          <w:p w14:paraId="638BB1AC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East Siang</w:t>
            </w:r>
          </w:p>
        </w:tc>
        <w:tc>
          <w:tcPr>
            <w:tcW w:w="0" w:type="auto"/>
            <w:shd w:val="clear"/>
            <w:vAlign w:val="center"/>
          </w:tcPr>
          <w:p w14:paraId="03FF03C3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-</w:t>
            </w:r>
          </w:p>
        </w:tc>
      </w:tr>
      <w:tr w14:paraId="29FB80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218A94D9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13</w:t>
            </w:r>
          </w:p>
        </w:tc>
        <w:tc>
          <w:tcPr>
            <w:tcW w:w="0" w:type="auto"/>
            <w:shd w:val="clear"/>
            <w:vAlign w:val="center"/>
          </w:tcPr>
          <w:p w14:paraId="595949EA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Shri Keni Bagra, APPS, SP</w:t>
            </w:r>
          </w:p>
        </w:tc>
        <w:tc>
          <w:tcPr>
            <w:tcW w:w="0" w:type="auto"/>
            <w:shd w:val="clear"/>
            <w:vAlign w:val="center"/>
          </w:tcPr>
          <w:p w14:paraId="54CB3B86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Lower Subansiri</w:t>
            </w:r>
          </w:p>
        </w:tc>
        <w:tc>
          <w:tcPr>
            <w:tcW w:w="0" w:type="auto"/>
            <w:shd w:val="clear"/>
            <w:vAlign w:val="center"/>
          </w:tcPr>
          <w:p w14:paraId="459EA46A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-</w:t>
            </w:r>
          </w:p>
        </w:tc>
      </w:tr>
      <w:tr w14:paraId="740DF6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76BE876D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14</w:t>
            </w:r>
          </w:p>
        </w:tc>
        <w:tc>
          <w:tcPr>
            <w:tcW w:w="0" w:type="auto"/>
            <w:shd w:val="clear"/>
            <w:vAlign w:val="center"/>
          </w:tcPr>
          <w:p w14:paraId="449A2B52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Shri Taru Gusar, IPS, SP</w:t>
            </w:r>
          </w:p>
        </w:tc>
        <w:tc>
          <w:tcPr>
            <w:tcW w:w="0" w:type="auto"/>
            <w:shd w:val="clear"/>
            <w:vAlign w:val="center"/>
          </w:tcPr>
          <w:p w14:paraId="1C102A81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Papum Pare</w:t>
            </w:r>
          </w:p>
        </w:tc>
        <w:tc>
          <w:tcPr>
            <w:tcW w:w="0" w:type="auto"/>
            <w:shd w:val="clear"/>
            <w:vAlign w:val="center"/>
          </w:tcPr>
          <w:p w14:paraId="08F1568B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Security &amp; Nakas</w:t>
            </w:r>
          </w:p>
        </w:tc>
      </w:tr>
      <w:tr w14:paraId="32D0AE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5D352275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15</w:t>
            </w:r>
          </w:p>
        </w:tc>
        <w:tc>
          <w:tcPr>
            <w:tcW w:w="0" w:type="auto"/>
            <w:shd w:val="clear"/>
            <w:vAlign w:val="center"/>
          </w:tcPr>
          <w:p w14:paraId="626F582E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Shri Rohit Rajbir Singh, IPS, SP</w:t>
            </w:r>
          </w:p>
        </w:tc>
        <w:tc>
          <w:tcPr>
            <w:tcW w:w="0" w:type="auto"/>
            <w:shd w:val="clear"/>
            <w:vAlign w:val="center"/>
          </w:tcPr>
          <w:p w14:paraId="1A99B0AC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ICR, Papum Pare</w:t>
            </w:r>
          </w:p>
        </w:tc>
        <w:tc>
          <w:tcPr>
            <w:tcW w:w="0" w:type="auto"/>
            <w:shd w:val="clear"/>
            <w:vAlign w:val="center"/>
          </w:tcPr>
          <w:p w14:paraId="35716C64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Electoral Literacy Clubs</w:t>
            </w:r>
          </w:p>
        </w:tc>
      </w:tr>
      <w:tr w14:paraId="417361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58DE35A2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16</w:t>
            </w:r>
          </w:p>
        </w:tc>
        <w:tc>
          <w:tcPr>
            <w:tcW w:w="0" w:type="auto"/>
            <w:shd w:val="clear"/>
            <w:vAlign w:val="center"/>
          </w:tcPr>
          <w:p w14:paraId="6786BC9F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Smti Soumya Saurabh, IAS, DEO</w:t>
            </w:r>
          </w:p>
        </w:tc>
        <w:tc>
          <w:tcPr>
            <w:tcW w:w="0" w:type="auto"/>
            <w:shd w:val="clear"/>
            <w:vAlign w:val="center"/>
          </w:tcPr>
          <w:p w14:paraId="5521A2F6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Lower Dibang Valley</w:t>
            </w:r>
          </w:p>
        </w:tc>
        <w:tc>
          <w:tcPr>
            <w:tcW w:w="0" w:type="auto"/>
            <w:shd w:val="clear"/>
            <w:vAlign w:val="center"/>
          </w:tcPr>
          <w:p w14:paraId="46291DEC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Electoral Management</w:t>
            </w:r>
          </w:p>
        </w:tc>
      </w:tr>
      <w:tr w14:paraId="0132D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2C856BD8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17</w:t>
            </w:r>
          </w:p>
        </w:tc>
        <w:tc>
          <w:tcPr>
            <w:tcW w:w="0" w:type="auto"/>
            <w:shd w:val="clear"/>
            <w:vAlign w:val="center"/>
          </w:tcPr>
          <w:p w14:paraId="597E0051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Shri H.P. Vivek, IAS</w:t>
            </w:r>
          </w:p>
        </w:tc>
        <w:tc>
          <w:tcPr>
            <w:tcW w:w="0" w:type="auto"/>
            <w:shd w:val="clear"/>
            <w:vAlign w:val="center"/>
          </w:tcPr>
          <w:p w14:paraId="037A7090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Lower Subansiri</w:t>
            </w:r>
          </w:p>
        </w:tc>
        <w:tc>
          <w:tcPr>
            <w:tcW w:w="0" w:type="auto"/>
            <w:shd w:val="clear"/>
            <w:vAlign w:val="center"/>
          </w:tcPr>
          <w:p w14:paraId="0543AF3E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-</w:t>
            </w:r>
          </w:p>
        </w:tc>
      </w:tr>
      <w:tr w14:paraId="594D2B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180A8919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18</w:t>
            </w:r>
          </w:p>
        </w:tc>
        <w:tc>
          <w:tcPr>
            <w:tcW w:w="0" w:type="auto"/>
            <w:shd w:val="clear"/>
            <w:vAlign w:val="center"/>
          </w:tcPr>
          <w:p w14:paraId="5877A0F0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Ms. Vishakha Yadav, IAS, DEO</w:t>
            </w:r>
          </w:p>
        </w:tc>
        <w:tc>
          <w:tcPr>
            <w:tcW w:w="0" w:type="auto"/>
            <w:shd w:val="clear"/>
            <w:vAlign w:val="center"/>
          </w:tcPr>
          <w:p w14:paraId="37424078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Kurung Kumey</w:t>
            </w:r>
          </w:p>
        </w:tc>
        <w:tc>
          <w:tcPr>
            <w:tcW w:w="0" w:type="auto"/>
            <w:shd w:val="clear"/>
            <w:vAlign w:val="center"/>
          </w:tcPr>
          <w:p w14:paraId="6FE41644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Security Management</w:t>
            </w:r>
          </w:p>
        </w:tc>
      </w:tr>
      <w:tr w14:paraId="5BD5AD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69708E8C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19</w:t>
            </w:r>
          </w:p>
        </w:tc>
        <w:tc>
          <w:tcPr>
            <w:tcW w:w="0" w:type="auto"/>
            <w:shd w:val="clear"/>
            <w:vAlign w:val="center"/>
          </w:tcPr>
          <w:p w14:paraId="75624A59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Shri Dekio Gumja, APPS, SP</w:t>
            </w:r>
          </w:p>
        </w:tc>
        <w:tc>
          <w:tcPr>
            <w:tcW w:w="0" w:type="auto"/>
            <w:shd w:val="clear"/>
            <w:vAlign w:val="center"/>
          </w:tcPr>
          <w:p w14:paraId="5E439DB2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Longding</w:t>
            </w:r>
          </w:p>
        </w:tc>
        <w:tc>
          <w:tcPr>
            <w:tcW w:w="0" w:type="auto"/>
            <w:shd w:val="clear"/>
            <w:vAlign w:val="center"/>
          </w:tcPr>
          <w:p w14:paraId="760B44FE"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eastAsia="SimSun" w:cs="Times New Roman"/>
                <w:kern w:val="0"/>
                <w:sz w:val="28"/>
                <w:szCs w:val="28"/>
                <w:lang w:val="en-US" w:eastAsia="zh-CN" w:bidi="ar"/>
                <w14:ligatures w14:val="standardContextual"/>
              </w:rPr>
              <w:t>Accessible Elections</w:t>
            </w:r>
          </w:p>
        </w:tc>
      </w:tr>
    </w:tbl>
    <w:p w14:paraId="67834087">
      <w:pPr>
        <w:pStyle w:val="2"/>
        <w:keepNext w:val="0"/>
        <w:keepLines w:val="0"/>
        <w:widowControl/>
        <w:suppressLineNumbers w:val="0"/>
        <w:spacing w:line="360" w:lineRule="auto"/>
        <w:jc w:val="both"/>
        <w:rPr>
          <w:rStyle w:val="8"/>
          <w:rFonts w:hint="default" w:ascii="Times New Roman" w:hAnsi="Times New Roman" w:cs="Times New Roman"/>
          <w:b/>
          <w:bCs/>
          <w:sz w:val="28"/>
          <w:szCs w:val="28"/>
        </w:rPr>
      </w:pPr>
    </w:p>
    <w:p w14:paraId="21C5D336">
      <w:pPr>
        <w:pStyle w:val="2"/>
        <w:keepNext w:val="0"/>
        <w:keepLines w:val="0"/>
        <w:widowControl/>
        <w:suppressLineNumbers w:val="0"/>
        <w:spacing w:line="360" w:lineRule="auto"/>
        <w:jc w:val="both"/>
        <w:rPr>
          <w:rStyle w:val="8"/>
          <w:rFonts w:hint="default" w:ascii="Times New Roman" w:hAnsi="Times New Roman" w:cs="Times New Roman"/>
          <w:b/>
          <w:bCs/>
          <w:sz w:val="28"/>
          <w:szCs w:val="28"/>
        </w:rPr>
      </w:pPr>
    </w:p>
    <w:p w14:paraId="2797EC22">
      <w:pPr>
        <w:pStyle w:val="2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8"/>
          <w:rFonts w:hint="default" w:ascii="Times New Roman" w:hAnsi="Times New Roman" w:cs="Times New Roman"/>
          <w:b/>
          <w:bCs/>
          <w:sz w:val="28"/>
          <w:szCs w:val="28"/>
        </w:rPr>
        <w:t>Launch of Electoral Publications</w:t>
      </w:r>
    </w:p>
    <w:p w14:paraId="1603F2B6">
      <w:pPr>
        <w:pStyle w:val="7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Shri Manish Kumar Gupta, IAS, Chief Secretary, also launched the </w:t>
      </w:r>
      <w:r>
        <w:rPr>
          <w:rStyle w:val="8"/>
          <w:rFonts w:hint="default" w:ascii="Times New Roman" w:hAnsi="Times New Roman" w:cs="Times New Roman"/>
          <w:sz w:val="28"/>
          <w:szCs w:val="28"/>
        </w:rPr>
        <w:t>Flow of Instruction Compendium</w:t>
      </w:r>
      <w:r>
        <w:rPr>
          <w:rFonts w:hint="default" w:ascii="Times New Roman" w:hAnsi="Times New Roman" w:cs="Times New Roman"/>
          <w:sz w:val="28"/>
          <w:szCs w:val="28"/>
        </w:rPr>
        <w:t xml:space="preserve"> and the </w:t>
      </w:r>
      <w:r>
        <w:rPr>
          <w:rStyle w:val="8"/>
          <w:rFonts w:hint="default" w:ascii="Times New Roman" w:hAnsi="Times New Roman" w:cs="Times New Roman"/>
          <w:sz w:val="28"/>
          <w:szCs w:val="28"/>
        </w:rPr>
        <w:t>Statistical Handbook</w:t>
      </w:r>
      <w:r>
        <w:rPr>
          <w:rFonts w:hint="default" w:ascii="Times New Roman" w:hAnsi="Times New Roman" w:cs="Times New Roman"/>
          <w:sz w:val="28"/>
          <w:szCs w:val="28"/>
        </w:rPr>
        <w:t xml:space="preserve"> for </w:t>
      </w:r>
      <w:r>
        <w:rPr>
          <w:rStyle w:val="8"/>
          <w:rFonts w:hint="default" w:ascii="Times New Roman" w:hAnsi="Times New Roman" w:cs="Times New Roman"/>
          <w:sz w:val="28"/>
          <w:szCs w:val="28"/>
        </w:rPr>
        <w:t>Simultaneous Elections 2024</w:t>
      </w:r>
      <w:r>
        <w:rPr>
          <w:rFonts w:hint="default" w:ascii="Times New Roman" w:hAnsi="Times New Roman" w:cs="Times New Roman"/>
          <w:sz w:val="28"/>
          <w:szCs w:val="28"/>
        </w:rPr>
        <w:t xml:space="preserve"> in Arunachal Pradesh during the event.</w:t>
      </w:r>
    </w:p>
    <w:p w14:paraId="69835BB9">
      <w:pPr>
        <w:pStyle w:val="2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8"/>
          <w:rFonts w:hint="default" w:ascii="Times New Roman" w:hAnsi="Times New Roman" w:cs="Times New Roman"/>
          <w:b/>
          <w:bCs/>
          <w:sz w:val="28"/>
          <w:szCs w:val="28"/>
        </w:rPr>
        <w:t>Experience Sharing</w:t>
      </w:r>
    </w:p>
    <w:p w14:paraId="30F52673">
      <w:pPr>
        <w:pStyle w:val="7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Several awardees, including </w:t>
      </w:r>
      <w:r>
        <w:rPr>
          <w:rStyle w:val="8"/>
          <w:rFonts w:hint="default" w:ascii="Times New Roman" w:hAnsi="Times New Roman" w:cs="Times New Roman"/>
          <w:sz w:val="28"/>
          <w:szCs w:val="28"/>
        </w:rPr>
        <w:t>Ms. Mamu Hage, IAS (West Siang); Ms. Vishakha Yadav, IAS (Kurung Kumey); Smti Soumya Saurabh, IAS (Lower Dibang Valley); Shri Rohit Rajbir Singh, IPS (Itanagar); Shri Dekio Gumja, APPS (Longding); Dr. Sachin Singhal, IPS; and Ms. Bullo Mamu, IRS</w:t>
      </w:r>
      <w:r>
        <w:rPr>
          <w:rFonts w:hint="default" w:ascii="Times New Roman" w:hAnsi="Times New Roman" w:cs="Times New Roman"/>
          <w:sz w:val="28"/>
          <w:szCs w:val="28"/>
        </w:rPr>
        <w:t xml:space="preserve">, shared their valuable experiences in conducting the </w:t>
      </w:r>
      <w:r>
        <w:rPr>
          <w:rStyle w:val="8"/>
          <w:rFonts w:hint="default" w:ascii="Times New Roman" w:hAnsi="Times New Roman" w:cs="Times New Roman"/>
          <w:sz w:val="28"/>
          <w:szCs w:val="28"/>
        </w:rPr>
        <w:t>Simultaneous Elections, 2024</w:t>
      </w:r>
      <w:r>
        <w:rPr>
          <w:rFonts w:hint="default" w:ascii="Times New Roman" w:hAnsi="Times New Roman" w:cs="Times New Roman"/>
          <w:sz w:val="28"/>
          <w:szCs w:val="28"/>
        </w:rPr>
        <w:t>.</w:t>
      </w:r>
    </w:p>
    <w:p w14:paraId="625EA3B5">
      <w:pPr>
        <w:pStyle w:val="2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8"/>
          <w:rFonts w:hint="default" w:ascii="Times New Roman" w:hAnsi="Times New Roman" w:cs="Times New Roman"/>
          <w:b/>
          <w:bCs/>
          <w:sz w:val="28"/>
          <w:szCs w:val="28"/>
        </w:rPr>
        <w:t>Student &amp; Booth Level Officer Felicitation</w:t>
      </w:r>
    </w:p>
    <w:p w14:paraId="1102DC64">
      <w:pPr>
        <w:pStyle w:val="7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Students from </w:t>
      </w:r>
      <w:r>
        <w:rPr>
          <w:rStyle w:val="8"/>
          <w:rFonts w:hint="default" w:ascii="Times New Roman" w:hAnsi="Times New Roman" w:cs="Times New Roman"/>
          <w:sz w:val="28"/>
          <w:szCs w:val="28"/>
        </w:rPr>
        <w:t>Kendriya Vidyalaya Naharlagun, Kendriya Vidyalaya Itanagar, and Vivekananda Kendriya Vidyalaya Chimpu</w:t>
      </w:r>
      <w:r>
        <w:rPr>
          <w:rFonts w:hint="default" w:ascii="Times New Roman" w:hAnsi="Times New Roman" w:cs="Times New Roman"/>
          <w:sz w:val="28"/>
          <w:szCs w:val="28"/>
        </w:rPr>
        <w:t xml:space="preserve"> were honored by </w:t>
      </w:r>
      <w:r>
        <w:rPr>
          <w:rStyle w:val="8"/>
          <w:rFonts w:hint="default" w:ascii="Times New Roman" w:hAnsi="Times New Roman" w:cs="Times New Roman"/>
          <w:sz w:val="28"/>
          <w:szCs w:val="28"/>
        </w:rPr>
        <w:t>Shri Ankur Garg, IAS, Commissioner, Govt. of Arunachal Pradesh</w:t>
      </w:r>
      <w:r>
        <w:rPr>
          <w:rFonts w:hint="default" w:ascii="Times New Roman" w:hAnsi="Times New Roman" w:cs="Times New Roman"/>
          <w:sz w:val="28"/>
          <w:szCs w:val="28"/>
        </w:rPr>
        <w:t xml:space="preserve">, for their excellence in </w:t>
      </w:r>
      <w:r>
        <w:rPr>
          <w:rStyle w:val="8"/>
          <w:rFonts w:hint="default" w:ascii="Times New Roman" w:hAnsi="Times New Roman" w:cs="Times New Roman"/>
          <w:sz w:val="28"/>
          <w:szCs w:val="28"/>
        </w:rPr>
        <w:t>poster-making competitions</w:t>
      </w:r>
      <w:r>
        <w:rPr>
          <w:rFonts w:hint="default" w:ascii="Times New Roman" w:hAnsi="Times New Roman" w:cs="Times New Roman"/>
          <w:sz w:val="28"/>
          <w:szCs w:val="28"/>
        </w:rPr>
        <w:t xml:space="preserve">. They received </w:t>
      </w:r>
      <w:r>
        <w:rPr>
          <w:rStyle w:val="8"/>
          <w:rFonts w:hint="default" w:ascii="Times New Roman" w:hAnsi="Times New Roman" w:cs="Times New Roman"/>
          <w:sz w:val="28"/>
          <w:szCs w:val="28"/>
        </w:rPr>
        <w:t>Certificates, Trophies, and Gifts</w:t>
      </w:r>
      <w:r>
        <w:rPr>
          <w:rFonts w:hint="default" w:ascii="Times New Roman" w:hAnsi="Times New Roman" w:cs="Times New Roman"/>
          <w:sz w:val="28"/>
          <w:szCs w:val="28"/>
        </w:rPr>
        <w:t>.</w:t>
      </w:r>
    </w:p>
    <w:p w14:paraId="6185A430">
      <w:pPr>
        <w:pStyle w:val="7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Additionally, Shri Ankur Garg, IAS, presented the </w:t>
      </w:r>
      <w:r>
        <w:rPr>
          <w:rStyle w:val="8"/>
          <w:rFonts w:hint="default" w:ascii="Times New Roman" w:hAnsi="Times New Roman" w:cs="Times New Roman"/>
          <w:sz w:val="28"/>
          <w:szCs w:val="28"/>
        </w:rPr>
        <w:t>Best Booth Level Officer Award</w:t>
      </w:r>
      <w:r>
        <w:rPr>
          <w:rFonts w:hint="default" w:ascii="Times New Roman" w:hAnsi="Times New Roman" w:cs="Times New Roman"/>
          <w:sz w:val="28"/>
          <w:szCs w:val="28"/>
        </w:rPr>
        <w:t xml:space="preserve"> to the following individuals:</w:t>
      </w:r>
    </w:p>
    <w:p w14:paraId="151977F6">
      <w:pPr>
        <w:pStyle w:val="7"/>
        <w:keepNext w:val="0"/>
        <w:keepLines w:val="0"/>
        <w:widowControl/>
        <w:numPr>
          <w:ilvl w:val="0"/>
          <w:numId w:val="1"/>
        </w:numPr>
        <w:suppressLineNumbers w:val="0"/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8"/>
          <w:rFonts w:hint="default" w:ascii="Times New Roman" w:hAnsi="Times New Roman" w:cs="Times New Roman"/>
          <w:sz w:val="28"/>
          <w:szCs w:val="28"/>
        </w:rPr>
        <w:t>Shri Chow Tee Chowpoo, PRT, Namsai</w:t>
      </w:r>
    </w:p>
    <w:p w14:paraId="642503AF">
      <w:pPr>
        <w:pStyle w:val="7"/>
        <w:keepNext w:val="0"/>
        <w:keepLines w:val="0"/>
        <w:widowControl/>
        <w:numPr>
          <w:ilvl w:val="0"/>
          <w:numId w:val="1"/>
        </w:numPr>
        <w:suppressLineNumbers w:val="0"/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8"/>
          <w:rFonts w:hint="default" w:ascii="Times New Roman" w:hAnsi="Times New Roman" w:cs="Times New Roman"/>
          <w:sz w:val="28"/>
          <w:szCs w:val="28"/>
        </w:rPr>
        <w:t>Shri Tohua Misia, TGT, Khonsa</w:t>
      </w:r>
    </w:p>
    <w:p w14:paraId="209A99AD">
      <w:pPr>
        <w:pStyle w:val="7"/>
        <w:keepNext w:val="0"/>
        <w:keepLines w:val="0"/>
        <w:widowControl/>
        <w:numPr>
          <w:ilvl w:val="0"/>
          <w:numId w:val="1"/>
        </w:numPr>
        <w:suppressLineNumbers w:val="0"/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8"/>
          <w:rFonts w:hint="default" w:ascii="Times New Roman" w:hAnsi="Times New Roman" w:cs="Times New Roman"/>
          <w:sz w:val="28"/>
          <w:szCs w:val="28"/>
        </w:rPr>
        <w:t>Smti Same Mikhu, Gram Sevika (Jr), Roing</w:t>
      </w:r>
    </w:p>
    <w:p w14:paraId="3752D934">
      <w:pPr>
        <w:pStyle w:val="7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Each received a </w:t>
      </w:r>
      <w:r>
        <w:rPr>
          <w:rStyle w:val="8"/>
          <w:rFonts w:hint="default" w:ascii="Times New Roman" w:hAnsi="Times New Roman" w:cs="Times New Roman"/>
          <w:sz w:val="28"/>
          <w:szCs w:val="28"/>
        </w:rPr>
        <w:t>Certificate, Trophy, and a cash prize of Rs. 10,000/-</w:t>
      </w:r>
      <w:r>
        <w:rPr>
          <w:rFonts w:hint="default" w:ascii="Times New Roman" w:hAnsi="Times New Roman" w:cs="Times New Roman"/>
          <w:sz w:val="28"/>
          <w:szCs w:val="28"/>
        </w:rPr>
        <w:t>.</w:t>
      </w:r>
    </w:p>
    <w:p w14:paraId="1514A4C4">
      <w:pPr>
        <w:pStyle w:val="2"/>
        <w:keepNext w:val="0"/>
        <w:keepLines w:val="0"/>
        <w:widowControl/>
        <w:suppressLineNumbers w:val="0"/>
        <w:spacing w:line="360" w:lineRule="auto"/>
        <w:jc w:val="both"/>
        <w:rPr>
          <w:rStyle w:val="8"/>
          <w:rFonts w:hint="default" w:ascii="Times New Roman" w:hAnsi="Times New Roman" w:cs="Times New Roman"/>
          <w:b/>
          <w:bCs/>
          <w:sz w:val="28"/>
          <w:szCs w:val="28"/>
        </w:rPr>
      </w:pPr>
    </w:p>
    <w:p w14:paraId="70D46E98">
      <w:pPr>
        <w:pStyle w:val="2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Style w:val="8"/>
          <w:rFonts w:hint="default" w:ascii="Times New Roman" w:hAnsi="Times New Roman" w:cs="Times New Roman"/>
          <w:b/>
          <w:bCs/>
          <w:sz w:val="28"/>
          <w:szCs w:val="28"/>
        </w:rPr>
        <w:t>Special Recognition</w:t>
      </w:r>
    </w:p>
    <w:p w14:paraId="318F29E4">
      <w:pPr>
        <w:pStyle w:val="7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Ms. </w:t>
      </w:r>
      <w:r>
        <w:rPr>
          <w:rStyle w:val="8"/>
          <w:rFonts w:hint="default" w:ascii="Times New Roman" w:hAnsi="Times New Roman" w:cs="Times New Roman"/>
          <w:sz w:val="28"/>
          <w:szCs w:val="28"/>
        </w:rPr>
        <w:t>Marie Game</w:t>
      </w:r>
      <w:r>
        <w:rPr>
          <w:rFonts w:hint="default" w:ascii="Times New Roman" w:hAnsi="Times New Roman" w:cs="Times New Roman"/>
          <w:sz w:val="28"/>
          <w:szCs w:val="28"/>
        </w:rPr>
        <w:t xml:space="preserve">, </w:t>
      </w:r>
      <w:r>
        <w:rPr>
          <w:rStyle w:val="8"/>
          <w:rFonts w:hint="default" w:ascii="Times New Roman" w:hAnsi="Times New Roman" w:cs="Times New Roman"/>
          <w:sz w:val="28"/>
          <w:szCs w:val="28"/>
        </w:rPr>
        <w:t>SVEEP State Transgender Icon</w:t>
      </w:r>
      <w:r>
        <w:rPr>
          <w:rFonts w:hint="default" w:ascii="Times New Roman" w:hAnsi="Times New Roman" w:cs="Times New Roman"/>
          <w:sz w:val="28"/>
          <w:szCs w:val="28"/>
        </w:rPr>
        <w:t xml:space="preserve">, was also felicitated with a </w:t>
      </w:r>
      <w:r>
        <w:rPr>
          <w:rStyle w:val="8"/>
          <w:rFonts w:hint="default" w:ascii="Times New Roman" w:hAnsi="Times New Roman" w:cs="Times New Roman"/>
          <w:sz w:val="28"/>
          <w:szCs w:val="28"/>
        </w:rPr>
        <w:t>special gift</w:t>
      </w:r>
      <w:r>
        <w:rPr>
          <w:rFonts w:hint="default" w:ascii="Times New Roman" w:hAnsi="Times New Roman" w:cs="Times New Roman"/>
          <w:sz w:val="28"/>
          <w:szCs w:val="28"/>
        </w:rPr>
        <w:t>.</w:t>
      </w:r>
    </w:p>
    <w:p w14:paraId="3CCA3E37">
      <w:pPr>
        <w:pStyle w:val="7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The event concluded with a </w:t>
      </w:r>
      <w:r>
        <w:rPr>
          <w:rStyle w:val="8"/>
          <w:rFonts w:hint="default" w:ascii="Times New Roman" w:hAnsi="Times New Roman" w:cs="Times New Roman"/>
          <w:sz w:val="28"/>
          <w:szCs w:val="28"/>
        </w:rPr>
        <w:t>Vote of Thanks</w:t>
      </w:r>
      <w:r>
        <w:rPr>
          <w:rFonts w:hint="default" w:ascii="Times New Roman" w:hAnsi="Times New Roman" w:cs="Times New Roman"/>
          <w:sz w:val="28"/>
          <w:szCs w:val="28"/>
        </w:rPr>
        <w:t xml:space="preserve"> delivered by </w:t>
      </w:r>
      <w:r>
        <w:rPr>
          <w:rStyle w:val="8"/>
          <w:rFonts w:hint="default" w:ascii="Times New Roman" w:hAnsi="Times New Roman" w:cs="Times New Roman"/>
          <w:sz w:val="28"/>
          <w:szCs w:val="28"/>
        </w:rPr>
        <w:t>Shri Liken Koyu, APCS, Joint Chief Electoral Officer, Arunachal Pradesh</w:t>
      </w:r>
      <w:r>
        <w:rPr>
          <w:rFonts w:hint="default" w:ascii="Times New Roman" w:hAnsi="Times New Roman" w:cs="Times New Roman"/>
          <w:sz w:val="28"/>
          <w:szCs w:val="28"/>
        </w:rPr>
        <w:t>.</w:t>
      </w:r>
    </w:p>
    <w:p w14:paraId="62A9668C">
      <w:pPr>
        <w:spacing w:line="360" w:lineRule="auto"/>
        <w:jc w:val="right"/>
        <w:rPr>
          <w:rFonts w:hint="default" w:ascii="Times New Roman" w:hAnsi="Times New Roman" w:cs="Times New Roman"/>
          <w:sz w:val="28"/>
          <w:szCs w:val="28"/>
          <w:lang w:val="en-GB"/>
        </w:rPr>
      </w:pPr>
    </w:p>
    <w:sectPr>
      <w:headerReference r:id="rId3" w:type="default"/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ooper Black">
    <w:altName w:val="LikhithKnd036Unicode"/>
    <w:panose1 w:val="0208090404030B020404"/>
    <w:charset w:val="00"/>
    <w:family w:val="roman"/>
    <w:pitch w:val="default"/>
    <w:sig w:usb0="00000000" w:usb1="00000000" w:usb2="00000000" w:usb3="00000000" w:csb0="00000001" w:csb1="00000000"/>
  </w:font>
  <w:font w:name="LikhithKnd036Unicode">
    <w:panose1 w:val="02000700000000000000"/>
    <w:charset w:val="00"/>
    <w:family w:val="auto"/>
    <w:pitch w:val="default"/>
    <w:sig w:usb0="00400003" w:usb1="00000000" w:usb2="00000000" w:usb3="00000000" w:csb0="00000001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ADA66A">
    <w:pPr>
      <w:pStyle w:val="6"/>
    </w:pPr>
  </w:p>
  <w:p w14:paraId="21649907"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9FB48E"/>
    <w:multiLevelType w:val="singleLevel"/>
    <w:tmpl w:val="DC9FB48E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151"/>
    <w:rsid w:val="000D5B57"/>
    <w:rsid w:val="00160DBC"/>
    <w:rsid w:val="00275B82"/>
    <w:rsid w:val="00364013"/>
    <w:rsid w:val="00394A1E"/>
    <w:rsid w:val="00435D9A"/>
    <w:rsid w:val="005D44CC"/>
    <w:rsid w:val="006E2721"/>
    <w:rsid w:val="00AD5EF8"/>
    <w:rsid w:val="00B5216C"/>
    <w:rsid w:val="00B85186"/>
    <w:rsid w:val="00D50151"/>
    <w:rsid w:val="02E76B51"/>
    <w:rsid w:val="0D8B56AB"/>
    <w:rsid w:val="0E3145EB"/>
    <w:rsid w:val="38922D5C"/>
    <w:rsid w:val="3998384E"/>
    <w:rsid w:val="46115CF7"/>
    <w:rsid w:val="4D5C273D"/>
    <w:rsid w:val="4EB15BC3"/>
    <w:rsid w:val="6BD8031A"/>
    <w:rsid w:val="6E46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4"/>
      <w:szCs w:val="24"/>
      <w:lang w:val="en-IN" w:eastAsia="en-US" w:bidi="ar-SA"/>
      <w14:ligatures w14:val="standardContextual"/>
    </w:rPr>
  </w:style>
  <w:style w:type="paragraph" w:styleId="2">
    <w:name w:val="heading 3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7"/>
      <w:szCs w:val="27"/>
      <w:lang w:val="en-US" w:eastAsia="zh-CN" w:bidi="ar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0"/>
    <w:unhideWhenUsed/>
    <w:uiPriority w:val="99"/>
    <w:pPr>
      <w:tabs>
        <w:tab w:val="center" w:pos="4513"/>
        <w:tab w:val="right" w:pos="9026"/>
      </w:tabs>
    </w:pPr>
  </w:style>
  <w:style w:type="paragraph" w:styleId="6">
    <w:name w:val="header"/>
    <w:basedOn w:val="1"/>
    <w:link w:val="9"/>
    <w:unhideWhenUsed/>
    <w:uiPriority w:val="99"/>
    <w:pPr>
      <w:tabs>
        <w:tab w:val="center" w:pos="4513"/>
        <w:tab w:val="right" w:pos="9026"/>
      </w:tabs>
    </w:pPr>
  </w:style>
  <w:style w:type="paragraph" w:styleId="7">
    <w:name w:val="Normal (Web)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8">
    <w:name w:val="Strong"/>
    <w:basedOn w:val="3"/>
    <w:qFormat/>
    <w:uiPriority w:val="22"/>
    <w:rPr>
      <w:b/>
      <w:bCs/>
    </w:rPr>
  </w:style>
  <w:style w:type="character" w:customStyle="1" w:styleId="9">
    <w:name w:val="Header Char"/>
    <w:basedOn w:val="3"/>
    <w:link w:val="6"/>
    <w:uiPriority w:val="99"/>
  </w:style>
  <w:style w:type="character" w:customStyle="1" w:styleId="10">
    <w:name w:val="Footer Char"/>
    <w:basedOn w:val="3"/>
    <w:link w:val="5"/>
    <w:uiPriority w:val="99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477</Words>
  <Characters>2721</Characters>
  <Lines>22</Lines>
  <Paragraphs>6</Paragraphs>
  <TotalTime>5</TotalTime>
  <ScaleCrop>false</ScaleCrop>
  <LinksUpToDate>false</LinksUpToDate>
  <CharactersWithSpaces>3192</CharactersWithSpaces>
  <Application>WPS Office_12.2.0.19821_F1E327BC-269C-435d-A152-05C5408002CA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2024-10-15T09:33:00Z</dcterms:created>
  <dc:creator>Microsoft Office User</dc:creator>
  <cp:lastModifiedBy>Kushal Raga</cp:lastModifiedBy>
  <dcterms:modified xsi:type="dcterms:W3CDTF">2025-01-17T08:18:24Z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2057-12.2.0.19821</vt:lpwstr>
  </property>
  <property fmtid="{D5CDD505-2E9C-101B-9397-08002B2CF9AE}" pid="3" name="ICV">
    <vt:lpwstr>6CFC2611C37D4EAF9536AA0C931A0723_13</vt:lpwstr>
  </property>
</Properties>
</file>