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FCED1F">
      <w:pPr>
        <w:spacing w:after="0" w:line="240" w:lineRule="auto"/>
        <w:jc w:val="center"/>
        <w:rPr>
          <w:rFonts w:ascii="Cooper Black" w:hAnsi="Cooper Black" w:cs="Arial"/>
          <w:w w:val="150"/>
        </w:rPr>
      </w:pPr>
      <w:r>
        <w:rPr>
          <w:rFonts w:ascii="Cooper Black" w:hAnsi="Cooper Black" w:cs="Arial"/>
          <w:w w:val="150"/>
        </w:rPr>
        <w:t>GOVERNOR’S SECRETARIAT</w:t>
      </w:r>
    </w:p>
    <w:p w14:paraId="5A271347">
      <w:pPr>
        <w:spacing w:after="0" w:line="240" w:lineRule="auto"/>
        <w:jc w:val="center"/>
        <w:rPr>
          <w:rFonts w:ascii="Cooper Black" w:hAnsi="Cooper Black" w:cs="Arial"/>
          <w:w w:val="150"/>
        </w:rPr>
      </w:pPr>
      <w:r>
        <w:rPr>
          <w:rFonts w:ascii="Cooper Black" w:hAnsi="Cooper Black" w:cs="Arial"/>
          <w:w w:val="150"/>
        </w:rPr>
        <w:t>ARUNACHAL PRADESH</w:t>
      </w:r>
    </w:p>
    <w:p w14:paraId="3ABF3803">
      <w:pPr>
        <w:spacing w:line="240" w:lineRule="auto"/>
        <w:jc w:val="center"/>
        <w:rPr>
          <w:rFonts w:ascii="Cooper Black" w:hAnsi="Cooper Black" w:cs="Arial"/>
          <w:sz w:val="20"/>
        </w:rPr>
      </w:pPr>
      <w:r>
        <w:rPr>
          <w:rFonts w:ascii="Cooper Black" w:hAnsi="Cooper Black" w:cs="Arial"/>
          <w:w w:val="150"/>
        </w:rPr>
        <w:t>ITANAGAR</w:t>
      </w:r>
      <w:r>
        <w:rPr>
          <w:rFonts w:ascii="Cooper Black" w:hAnsi="Cooper Black" w:cs="Arial"/>
        </w:rPr>
        <w:t xml:space="preserve"> </w:t>
      </w:r>
    </w:p>
    <w:p w14:paraId="028ADA9B">
      <w:pPr>
        <w:spacing w:after="0" w:line="240" w:lineRule="auto"/>
        <w:jc w:val="center"/>
        <w:rPr>
          <w:rFonts w:ascii="Arial" w:hAnsi="Arial" w:cs="Arial"/>
          <w:b/>
          <w:sz w:val="6"/>
        </w:rPr>
      </w:pPr>
    </w:p>
    <w:p w14:paraId="22255B7D">
      <w:pPr>
        <w:spacing w:before="100" w:beforeAutospacing="1" w:after="100" w:afterAutospacing="1" w:line="240" w:lineRule="auto"/>
        <w:jc w:val="center"/>
        <w:rPr>
          <w:rFonts w:hint="default" w:ascii="Times New Roman" w:hAnsi="Times New Roman" w:eastAsia="Times New Roman" w:cs="Times New Roman"/>
          <w:sz w:val="24"/>
          <w:szCs w:val="24"/>
          <w:u w:val="single"/>
        </w:rPr>
      </w:pPr>
      <w:r>
        <w:rPr>
          <w:rFonts w:hint="default" w:ascii="Times New Roman" w:hAnsi="Times New Roman" w:eastAsia="Times New Roman" w:cs="Times New Roman"/>
          <w:b/>
          <w:bCs/>
          <w:sz w:val="24"/>
          <w:szCs w:val="24"/>
          <w:u w:val="single"/>
        </w:rPr>
        <w:t>Press Communiqué</w:t>
      </w:r>
    </w:p>
    <w:p w14:paraId="58487D77">
      <w:pPr>
        <w:jc w:val="center"/>
        <w:rPr>
          <w:rFonts w:hint="default" w:ascii="Times New Roman" w:hAnsi="Times New Roman" w:cs="Times New Roman"/>
          <w:b/>
          <w:bCs/>
          <w:sz w:val="28"/>
          <w:szCs w:val="28"/>
          <w:lang w:val="en-GB"/>
        </w:rPr>
      </w:pPr>
      <w:bookmarkStart w:id="0" w:name="_GoBack"/>
      <w:bookmarkEnd w:id="0"/>
    </w:p>
    <w:p w14:paraId="59F67520">
      <w:pPr>
        <w:jc w:val="right"/>
        <w:rPr>
          <w:rFonts w:hint="default" w:ascii="Times New Roman" w:hAnsi="Times New Roman" w:cs="Times New Roman"/>
          <w:b/>
          <w:bCs/>
          <w:sz w:val="28"/>
          <w:szCs w:val="28"/>
          <w:lang w:val="en-GB"/>
        </w:rPr>
      </w:pPr>
      <w:r>
        <w:rPr>
          <w:rFonts w:hint="default" w:ascii="Times New Roman" w:hAnsi="Times New Roman" w:cs="Times New Roman"/>
          <w:b/>
          <w:bCs/>
          <w:sz w:val="28"/>
          <w:szCs w:val="28"/>
          <w:lang w:val="en-GB"/>
        </w:rPr>
        <w:t>Dated Jan 11th, 2025</w:t>
      </w:r>
    </w:p>
    <w:p w14:paraId="2E45A9B3">
      <w:pPr>
        <w:jc w:val="right"/>
        <w:rPr>
          <w:rFonts w:hint="default" w:ascii="Times New Roman" w:hAnsi="Times New Roman" w:cs="Times New Roman"/>
          <w:b/>
          <w:bCs/>
          <w:sz w:val="28"/>
          <w:szCs w:val="28"/>
          <w:lang w:val="en-GB"/>
        </w:rPr>
      </w:pPr>
    </w:p>
    <w:p w14:paraId="519A9BE7">
      <w:pPr>
        <w:jc w:val="center"/>
        <w:rPr>
          <w:rFonts w:hint="default" w:ascii="Times New Roman" w:hAnsi="Times New Roman" w:eastAsia="Times New Roman" w:cs="Times New Roman"/>
          <w:b/>
          <w:bCs/>
          <w:sz w:val="36"/>
          <w:szCs w:val="36"/>
        </w:rPr>
      </w:pPr>
      <w:r>
        <w:rPr>
          <w:rFonts w:hint="default" w:ascii="Times New Roman" w:hAnsi="Times New Roman" w:eastAsia="SimSun" w:cs="Times New Roman"/>
          <w:b/>
          <w:bCs/>
          <w:sz w:val="36"/>
          <w:szCs w:val="36"/>
        </w:rPr>
        <w:t>Deputy Chief Minister Chowna Mein Reviews Dibang Multipurpose Project, Inaugurates Key Infrastructure Initiatives in Dambuk</w:t>
      </w:r>
    </w:p>
    <w:p w14:paraId="6286F87D">
      <w:pPr>
        <w:jc w:val="center"/>
        <w:rPr>
          <w:rFonts w:hint="default" w:ascii="Times New Roman" w:hAnsi="Times New Roman" w:eastAsia="Times New Roman" w:cs="Times New Roman"/>
          <w:b/>
          <w:bCs/>
          <w:sz w:val="24"/>
          <w:szCs w:val="24"/>
          <w:lang w:val="en-US"/>
        </w:rPr>
      </w:pPr>
    </w:p>
    <w:p w14:paraId="754687FA">
      <w:pPr>
        <w:jc w:val="center"/>
        <w:rPr>
          <w:rFonts w:hint="default" w:ascii="Times New Roman" w:hAnsi="Times New Roman" w:cs="Times New Roman"/>
          <w:b/>
          <w:bCs/>
          <w:sz w:val="28"/>
          <w:szCs w:val="28"/>
          <w:lang w:val="en-GB"/>
        </w:rPr>
      </w:pPr>
      <w:r>
        <w:rPr>
          <w:rFonts w:hint="default" w:ascii="Times New Roman" w:hAnsi="Times New Roman" w:cs="Times New Roman"/>
          <w:b/>
          <w:bCs/>
          <w:sz w:val="28"/>
          <w:szCs w:val="28"/>
          <w:lang w:val="en-GB"/>
        </w:rPr>
        <w:drawing>
          <wp:inline distT="0" distB="0" distL="114300" distR="114300">
            <wp:extent cx="4341495" cy="2892425"/>
            <wp:effectExtent l="0" t="0" r="1905" b="3175"/>
            <wp:docPr id="4" name="Picture 4" descr="f6795aaa-ec56-4ef4-b5e6-0cb533c7f3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6795aaa-ec56-4ef4-b5e6-0cb533c7f3c4"/>
                    <pic:cNvPicPr>
                      <a:picLocks noChangeAspect="1"/>
                    </pic:cNvPicPr>
                  </pic:nvPicPr>
                  <pic:blipFill>
                    <a:blip r:embed="rId5"/>
                    <a:stretch>
                      <a:fillRect/>
                    </a:stretch>
                  </pic:blipFill>
                  <pic:spPr>
                    <a:xfrm>
                      <a:off x="0" y="0"/>
                      <a:ext cx="4341495" cy="2892425"/>
                    </a:xfrm>
                    <a:prstGeom prst="rect">
                      <a:avLst/>
                    </a:prstGeom>
                  </pic:spPr>
                </pic:pic>
              </a:graphicData>
            </a:graphic>
          </wp:inline>
        </w:drawing>
      </w:r>
    </w:p>
    <w:p w14:paraId="1FADC6BE">
      <w:pPr>
        <w:jc w:val="center"/>
        <w:rPr>
          <w:rFonts w:hint="default" w:ascii="Times New Roman" w:hAnsi="Times New Roman" w:cs="Times New Roman"/>
          <w:b/>
          <w:bCs/>
          <w:sz w:val="28"/>
          <w:szCs w:val="28"/>
          <w:lang w:val="en-GB"/>
        </w:rPr>
      </w:pPr>
    </w:p>
    <w:p w14:paraId="241536EE">
      <w:pPr>
        <w:pStyle w:val="8"/>
        <w:keepNext w:val="0"/>
        <w:keepLines w:val="0"/>
        <w:widowControl/>
        <w:suppressLineNumbers w:val="0"/>
        <w:spacing w:line="360" w:lineRule="auto"/>
        <w:jc w:val="both"/>
        <w:rPr>
          <w:rFonts w:hint="default" w:ascii="Times New Roman" w:hAnsi="Times New Roman" w:cs="Times New Roman"/>
          <w:sz w:val="28"/>
          <w:szCs w:val="28"/>
        </w:rPr>
      </w:pPr>
      <w:r>
        <w:rPr>
          <w:rStyle w:val="9"/>
          <w:rFonts w:hint="default" w:ascii="Times New Roman" w:hAnsi="Times New Roman" w:cs="Times New Roman"/>
          <w:sz w:val="28"/>
          <w:szCs w:val="28"/>
        </w:rPr>
        <w:t>Dambuk, January 11, 2025:</w:t>
      </w:r>
      <w:r>
        <w:rPr>
          <w:rFonts w:hint="default" w:ascii="Times New Roman" w:hAnsi="Times New Roman" w:cs="Times New Roman"/>
          <w:sz w:val="28"/>
          <w:szCs w:val="28"/>
        </w:rPr>
        <w:t xml:space="preserve"> Deputy Chief Minister Chowna Mein conducted a comprehensive site visit to the </w:t>
      </w:r>
      <w:r>
        <w:rPr>
          <w:rStyle w:val="9"/>
          <w:rFonts w:hint="default" w:ascii="Times New Roman" w:hAnsi="Times New Roman" w:cs="Times New Roman"/>
          <w:sz w:val="28"/>
          <w:szCs w:val="28"/>
        </w:rPr>
        <w:t>Dibang Multipurpose Project</w:t>
      </w:r>
      <w:r>
        <w:rPr>
          <w:rFonts w:hint="default" w:ascii="Times New Roman" w:hAnsi="Times New Roman" w:cs="Times New Roman"/>
          <w:sz w:val="28"/>
          <w:szCs w:val="28"/>
        </w:rPr>
        <w:t xml:space="preserve">, a transformative initiative poised to redefine Arunachal Pradesh’s energy landscape. With an installed capacity of </w:t>
      </w:r>
      <w:r>
        <w:rPr>
          <w:rStyle w:val="9"/>
          <w:rFonts w:hint="default" w:ascii="Times New Roman" w:hAnsi="Times New Roman" w:cs="Times New Roman"/>
          <w:sz w:val="28"/>
          <w:szCs w:val="28"/>
        </w:rPr>
        <w:t>2880 MW</w:t>
      </w:r>
      <w:r>
        <w:rPr>
          <w:rFonts w:hint="default" w:ascii="Times New Roman" w:hAnsi="Times New Roman" w:cs="Times New Roman"/>
          <w:sz w:val="28"/>
          <w:szCs w:val="28"/>
        </w:rPr>
        <w:t>, this flagship project is set to enhance the state’s energy infrastructure while driving economic growth and regional connectivity.</w:t>
      </w:r>
    </w:p>
    <w:p w14:paraId="691C8406">
      <w:pPr>
        <w:pStyle w:val="8"/>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Addressing stakeholders at the site, Deputy Chief Minister Mein emphasized the significance of the long-awaited project:</w:t>
      </w:r>
      <w:r>
        <w:rPr>
          <w:rFonts w:hint="default" w:ascii="Times New Roman" w:hAnsi="Times New Roman" w:cs="Times New Roman"/>
          <w:sz w:val="28"/>
          <w:szCs w:val="28"/>
        </w:rPr>
        <w:br w:type="textWrapping"/>
      </w:r>
      <w:r>
        <w:rPr>
          <w:rStyle w:val="5"/>
          <w:rFonts w:hint="default" w:ascii="Times New Roman" w:hAnsi="Times New Roman" w:cs="Times New Roman"/>
          <w:sz w:val="28"/>
          <w:szCs w:val="28"/>
        </w:rPr>
        <w:t>"This marks a significant step forward in our efforts to harness Arunachal Pradesh’s vast hydropower potential. Under Chief Minister Pema Khandu’s leadership, we have resolved stalled projects and entrusted them to CPSUs. The Dibang Multipurpose Project is a testament to what can be achieved through perseverance and collaboration.”</w:t>
      </w:r>
    </w:p>
    <w:p w14:paraId="4CB25E8B">
      <w:pPr>
        <w:pStyle w:val="8"/>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Mein underscored the role of </w:t>
      </w:r>
      <w:r>
        <w:rPr>
          <w:rStyle w:val="9"/>
          <w:rFonts w:hint="default" w:ascii="Times New Roman" w:hAnsi="Times New Roman" w:cs="Times New Roman"/>
          <w:sz w:val="28"/>
          <w:szCs w:val="28"/>
        </w:rPr>
        <w:t>local communities and youth</w:t>
      </w:r>
      <w:r>
        <w:rPr>
          <w:rFonts w:hint="default" w:ascii="Times New Roman" w:hAnsi="Times New Roman" w:cs="Times New Roman"/>
          <w:sz w:val="28"/>
          <w:szCs w:val="28"/>
        </w:rPr>
        <w:t xml:space="preserve"> in the project’s development, recognizing their contributions as integral to its success. He stated, </w:t>
      </w:r>
      <w:r>
        <w:rPr>
          <w:rStyle w:val="5"/>
          <w:rFonts w:hint="default" w:ascii="Times New Roman" w:hAnsi="Times New Roman" w:cs="Times New Roman"/>
          <w:sz w:val="28"/>
          <w:szCs w:val="28"/>
        </w:rPr>
        <w:t>"This initiative is not just about energy—it’s about creating opportunities. It will catalyze economic growth, boost tourism, and improve connectivity, bringing long-term benefits to the people of Arunachal Pradesh.”</w:t>
      </w:r>
    </w:p>
    <w:p w14:paraId="396316BF">
      <w:pPr>
        <w:pStyle w:val="8"/>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The Deputy Chief Minister also discussed </w:t>
      </w:r>
      <w:r>
        <w:rPr>
          <w:rStyle w:val="9"/>
          <w:rFonts w:hint="default" w:ascii="Times New Roman" w:hAnsi="Times New Roman" w:cs="Times New Roman"/>
          <w:sz w:val="28"/>
          <w:szCs w:val="28"/>
        </w:rPr>
        <w:t>infrastructure improvements</w:t>
      </w:r>
      <w:r>
        <w:rPr>
          <w:rFonts w:hint="default" w:ascii="Times New Roman" w:hAnsi="Times New Roman" w:cs="Times New Roman"/>
          <w:sz w:val="28"/>
          <w:szCs w:val="28"/>
        </w:rPr>
        <w:t xml:space="preserve"> associated with the project, including </w:t>
      </w:r>
      <w:r>
        <w:rPr>
          <w:rStyle w:val="9"/>
          <w:rFonts w:hint="default" w:ascii="Times New Roman" w:hAnsi="Times New Roman" w:cs="Times New Roman"/>
          <w:sz w:val="28"/>
          <w:szCs w:val="28"/>
        </w:rPr>
        <w:t>maritime boating from the dam site towards Anini</w:t>
      </w:r>
      <w:r>
        <w:rPr>
          <w:rFonts w:hint="default" w:ascii="Times New Roman" w:hAnsi="Times New Roman" w:cs="Times New Roman"/>
          <w:sz w:val="28"/>
          <w:szCs w:val="28"/>
        </w:rPr>
        <w:t xml:space="preserve">. Additionally, he informed that a </w:t>
      </w:r>
      <w:r>
        <w:rPr>
          <w:rStyle w:val="9"/>
          <w:rFonts w:hint="default" w:ascii="Times New Roman" w:hAnsi="Times New Roman" w:cs="Times New Roman"/>
          <w:sz w:val="28"/>
          <w:szCs w:val="28"/>
        </w:rPr>
        <w:t>bypass road for Roing, Pasighat, and Gerakamukh</w:t>
      </w:r>
      <w:r>
        <w:rPr>
          <w:rFonts w:hint="default" w:ascii="Times New Roman" w:hAnsi="Times New Roman" w:cs="Times New Roman"/>
          <w:sz w:val="28"/>
          <w:szCs w:val="28"/>
        </w:rPr>
        <w:t xml:space="preserve"> has been proposed to the Central Government to facilitate the movement of heavy vehicles transporting construction materials.</w:t>
      </w:r>
    </w:p>
    <w:p w14:paraId="0E0486AB">
      <w:pPr>
        <w:pStyle w:val="2"/>
        <w:keepNext w:val="0"/>
        <w:keepLines w:val="0"/>
        <w:widowControl/>
        <w:suppressLineNumbers w:val="0"/>
        <w:spacing w:line="360" w:lineRule="auto"/>
        <w:jc w:val="both"/>
        <w:rPr>
          <w:rFonts w:hint="default" w:ascii="Times New Roman" w:hAnsi="Times New Roman" w:cs="Times New Roman"/>
          <w:sz w:val="28"/>
          <w:szCs w:val="28"/>
        </w:rPr>
      </w:pPr>
      <w:r>
        <w:rPr>
          <w:rStyle w:val="9"/>
          <w:rFonts w:hint="default" w:ascii="Times New Roman" w:hAnsi="Times New Roman" w:cs="Times New Roman"/>
          <w:b/>
          <w:bCs/>
          <w:sz w:val="28"/>
          <w:szCs w:val="28"/>
        </w:rPr>
        <w:t>Inauguration of Key Infrastructure and Cultural Preservation Initiatives</w:t>
      </w:r>
    </w:p>
    <w:p w14:paraId="5FF34828">
      <w:pPr>
        <w:pStyle w:val="8"/>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Following the site visit, Mein </w:t>
      </w:r>
      <w:r>
        <w:rPr>
          <w:rStyle w:val="9"/>
          <w:rFonts w:hint="default" w:ascii="Times New Roman" w:hAnsi="Times New Roman" w:cs="Times New Roman"/>
          <w:sz w:val="28"/>
          <w:szCs w:val="28"/>
        </w:rPr>
        <w:t>inaugurated the newly constructed police station</w:t>
      </w:r>
      <w:r>
        <w:rPr>
          <w:rFonts w:hint="default" w:ascii="Times New Roman" w:hAnsi="Times New Roman" w:cs="Times New Roman"/>
          <w:sz w:val="28"/>
          <w:szCs w:val="28"/>
        </w:rPr>
        <w:t xml:space="preserve"> in Dambuk, marking a crucial step in strengthening law enforcement infrastructure and ensuring enhanced security for the region.</w:t>
      </w:r>
    </w:p>
    <w:p w14:paraId="5D70748C">
      <w:pPr>
        <w:pStyle w:val="8"/>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He also laid the </w:t>
      </w:r>
      <w:r>
        <w:rPr>
          <w:rStyle w:val="9"/>
          <w:rFonts w:hint="default" w:ascii="Times New Roman" w:hAnsi="Times New Roman" w:cs="Times New Roman"/>
          <w:sz w:val="28"/>
          <w:szCs w:val="28"/>
        </w:rPr>
        <w:t>foundation stone for the Conservation of Bongal Yapgo War Memorial Heritage project</w:t>
      </w:r>
      <w:r>
        <w:rPr>
          <w:rFonts w:hint="default" w:ascii="Times New Roman" w:hAnsi="Times New Roman" w:cs="Times New Roman"/>
          <w:sz w:val="28"/>
          <w:szCs w:val="28"/>
        </w:rPr>
        <w:t xml:space="preserve">, a historic site that commemorates the </w:t>
      </w:r>
      <w:r>
        <w:rPr>
          <w:rStyle w:val="9"/>
          <w:rFonts w:hint="default" w:ascii="Times New Roman" w:hAnsi="Times New Roman" w:cs="Times New Roman"/>
          <w:sz w:val="28"/>
          <w:szCs w:val="28"/>
        </w:rPr>
        <w:t>1894 Anglo-Abor War</w:t>
      </w:r>
      <w:r>
        <w:rPr>
          <w:rFonts w:hint="default" w:ascii="Times New Roman" w:hAnsi="Times New Roman" w:cs="Times New Roman"/>
          <w:sz w:val="28"/>
          <w:szCs w:val="28"/>
        </w:rPr>
        <w:t xml:space="preserve">, where Adi warriors valiantly resisted British colonial forces. The </w:t>
      </w:r>
      <w:r>
        <w:rPr>
          <w:rStyle w:val="9"/>
          <w:rFonts w:hint="default" w:ascii="Times New Roman" w:hAnsi="Times New Roman" w:cs="Times New Roman"/>
          <w:sz w:val="28"/>
          <w:szCs w:val="28"/>
        </w:rPr>
        <w:t>preservation of the Bongal Yapgo War Memorial Site</w:t>
      </w:r>
      <w:r>
        <w:rPr>
          <w:rFonts w:hint="default" w:ascii="Times New Roman" w:hAnsi="Times New Roman" w:cs="Times New Roman"/>
          <w:sz w:val="28"/>
          <w:szCs w:val="28"/>
        </w:rPr>
        <w:t xml:space="preserve"> reflects the Government of Arunachal Pradesh’s (GoAP) commitment to </w:t>
      </w:r>
      <w:r>
        <w:rPr>
          <w:rStyle w:val="9"/>
          <w:rFonts w:hint="default" w:ascii="Times New Roman" w:hAnsi="Times New Roman" w:cs="Times New Roman"/>
          <w:sz w:val="28"/>
          <w:szCs w:val="28"/>
        </w:rPr>
        <w:t>safeguarding the state's rich history and cultural heritage</w:t>
      </w:r>
      <w:r>
        <w:rPr>
          <w:rFonts w:hint="default" w:ascii="Times New Roman" w:hAnsi="Times New Roman" w:cs="Times New Roman"/>
          <w:sz w:val="28"/>
          <w:szCs w:val="28"/>
        </w:rPr>
        <w:t xml:space="preserve"> for future generations.</w:t>
      </w:r>
    </w:p>
    <w:p w14:paraId="52FB4F77">
      <w:pPr>
        <w:pStyle w:val="2"/>
        <w:keepNext w:val="0"/>
        <w:keepLines w:val="0"/>
        <w:widowControl/>
        <w:suppressLineNumbers w:val="0"/>
        <w:spacing w:line="360" w:lineRule="auto"/>
        <w:jc w:val="both"/>
        <w:rPr>
          <w:rFonts w:hint="default" w:ascii="Times New Roman" w:hAnsi="Times New Roman" w:cs="Times New Roman"/>
          <w:sz w:val="28"/>
          <w:szCs w:val="28"/>
        </w:rPr>
      </w:pPr>
      <w:r>
        <w:rPr>
          <w:rStyle w:val="9"/>
          <w:rFonts w:hint="default" w:ascii="Times New Roman" w:hAnsi="Times New Roman" w:cs="Times New Roman"/>
          <w:b/>
          <w:bCs/>
          <w:sz w:val="28"/>
          <w:szCs w:val="28"/>
        </w:rPr>
        <w:t>Key Developmental Announcements</w:t>
      </w:r>
    </w:p>
    <w:p w14:paraId="2863AFEB">
      <w:pPr>
        <w:pStyle w:val="8"/>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Later, during a </w:t>
      </w:r>
      <w:r>
        <w:rPr>
          <w:rStyle w:val="9"/>
          <w:rFonts w:hint="default" w:ascii="Times New Roman" w:hAnsi="Times New Roman" w:cs="Times New Roman"/>
          <w:sz w:val="28"/>
          <w:szCs w:val="28"/>
        </w:rPr>
        <w:t>development meeting organized by MLA Dambuk Puinnyo Apum</w:t>
      </w:r>
      <w:r>
        <w:rPr>
          <w:rFonts w:hint="default" w:ascii="Times New Roman" w:hAnsi="Times New Roman" w:cs="Times New Roman"/>
          <w:sz w:val="28"/>
          <w:szCs w:val="28"/>
        </w:rPr>
        <w:t xml:space="preserve">, Mein provided updates on </w:t>
      </w:r>
      <w:r>
        <w:rPr>
          <w:rStyle w:val="9"/>
          <w:rFonts w:hint="default" w:ascii="Times New Roman" w:hAnsi="Times New Roman" w:cs="Times New Roman"/>
          <w:sz w:val="28"/>
          <w:szCs w:val="28"/>
        </w:rPr>
        <w:t>transformative growth initiatives</w:t>
      </w:r>
      <w:r>
        <w:rPr>
          <w:rFonts w:hint="default" w:ascii="Times New Roman" w:hAnsi="Times New Roman" w:cs="Times New Roman"/>
          <w:sz w:val="28"/>
          <w:szCs w:val="28"/>
        </w:rPr>
        <w:t xml:space="preserve"> in Arunachal Pradesh. Highlighting the state’s improving connectivity, he mentioned:</w:t>
      </w:r>
    </w:p>
    <w:p w14:paraId="09ADA73B">
      <w:pPr>
        <w:keepNext w:val="0"/>
        <w:keepLines w:val="0"/>
        <w:widowControl/>
        <w:numPr>
          <w:ilvl w:val="0"/>
          <w:numId w:val="1"/>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Fonts w:hint="default" w:ascii="Times New Roman" w:hAnsi="Times New Roman" w:cs="Times New Roman"/>
          <w:sz w:val="28"/>
          <w:szCs w:val="28"/>
        </w:rPr>
        <w:t xml:space="preserve">The </w:t>
      </w:r>
      <w:r>
        <w:rPr>
          <w:rStyle w:val="9"/>
          <w:rFonts w:hint="default" w:ascii="Times New Roman" w:hAnsi="Times New Roman" w:cs="Times New Roman"/>
          <w:sz w:val="28"/>
          <w:szCs w:val="28"/>
        </w:rPr>
        <w:t>operationalization of flights from Tezu</w:t>
      </w:r>
      <w:r>
        <w:rPr>
          <w:rFonts w:hint="default" w:ascii="Times New Roman" w:hAnsi="Times New Roman" w:cs="Times New Roman"/>
          <w:sz w:val="28"/>
          <w:szCs w:val="28"/>
        </w:rPr>
        <w:t>,</w:t>
      </w:r>
    </w:p>
    <w:p w14:paraId="2904545A">
      <w:pPr>
        <w:keepNext w:val="0"/>
        <w:keepLines w:val="0"/>
        <w:widowControl/>
        <w:numPr>
          <w:ilvl w:val="0"/>
          <w:numId w:val="1"/>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Fonts w:hint="default" w:ascii="Times New Roman" w:hAnsi="Times New Roman" w:cs="Times New Roman"/>
          <w:sz w:val="28"/>
          <w:szCs w:val="28"/>
        </w:rPr>
        <w:t xml:space="preserve">The </w:t>
      </w:r>
      <w:r>
        <w:rPr>
          <w:rStyle w:val="9"/>
          <w:rFonts w:hint="default" w:ascii="Times New Roman" w:hAnsi="Times New Roman" w:cs="Times New Roman"/>
          <w:sz w:val="28"/>
          <w:szCs w:val="28"/>
        </w:rPr>
        <w:t>readiness of Mechuka Airport</w:t>
      </w:r>
      <w:r>
        <w:rPr>
          <w:rFonts w:hint="default" w:ascii="Times New Roman" w:hAnsi="Times New Roman" w:cs="Times New Roman"/>
          <w:sz w:val="28"/>
          <w:szCs w:val="28"/>
        </w:rPr>
        <w:t>,</w:t>
      </w:r>
    </w:p>
    <w:p w14:paraId="228B93F8">
      <w:pPr>
        <w:keepNext w:val="0"/>
        <w:keepLines w:val="0"/>
        <w:widowControl/>
        <w:numPr>
          <w:ilvl w:val="0"/>
          <w:numId w:val="1"/>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Fonts w:hint="default" w:ascii="Times New Roman" w:hAnsi="Times New Roman" w:cs="Times New Roman"/>
          <w:sz w:val="28"/>
          <w:szCs w:val="28"/>
        </w:rPr>
        <w:t xml:space="preserve">The </w:t>
      </w:r>
      <w:r>
        <w:rPr>
          <w:rStyle w:val="9"/>
          <w:rFonts w:hint="default" w:ascii="Times New Roman" w:hAnsi="Times New Roman" w:cs="Times New Roman"/>
          <w:sz w:val="28"/>
          <w:szCs w:val="28"/>
        </w:rPr>
        <w:t>proposed Rupai to Parshuram Kund rail line</w:t>
      </w:r>
      <w:r>
        <w:rPr>
          <w:rFonts w:hint="default" w:ascii="Times New Roman" w:hAnsi="Times New Roman" w:cs="Times New Roman"/>
          <w:sz w:val="28"/>
          <w:szCs w:val="28"/>
        </w:rPr>
        <w:t>, and</w:t>
      </w:r>
    </w:p>
    <w:p w14:paraId="6D1A7A5B">
      <w:pPr>
        <w:keepNext w:val="0"/>
        <w:keepLines w:val="0"/>
        <w:widowControl/>
        <w:numPr>
          <w:ilvl w:val="0"/>
          <w:numId w:val="1"/>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Fonts w:hint="default" w:ascii="Times New Roman" w:hAnsi="Times New Roman" w:cs="Times New Roman"/>
          <w:sz w:val="28"/>
          <w:szCs w:val="28"/>
        </w:rPr>
        <w:t xml:space="preserve">The </w:t>
      </w:r>
      <w:r>
        <w:rPr>
          <w:rStyle w:val="9"/>
          <w:rFonts w:hint="default" w:ascii="Times New Roman" w:hAnsi="Times New Roman" w:cs="Times New Roman"/>
          <w:sz w:val="28"/>
          <w:szCs w:val="28"/>
        </w:rPr>
        <w:t>₹40,000 crore Frontier Highway project</w:t>
      </w:r>
      <w:r>
        <w:rPr>
          <w:rFonts w:hint="default" w:ascii="Times New Roman" w:hAnsi="Times New Roman" w:cs="Times New Roman"/>
          <w:sz w:val="28"/>
          <w:szCs w:val="28"/>
        </w:rPr>
        <w:t xml:space="preserve">, a strategic initiative to strengthen </w:t>
      </w:r>
      <w:r>
        <w:rPr>
          <w:rStyle w:val="9"/>
          <w:rFonts w:hint="default" w:ascii="Times New Roman" w:hAnsi="Times New Roman" w:cs="Times New Roman"/>
          <w:sz w:val="28"/>
          <w:szCs w:val="28"/>
        </w:rPr>
        <w:t>border infrastructure and regional connectivity</w:t>
      </w:r>
      <w:r>
        <w:rPr>
          <w:rFonts w:hint="default" w:ascii="Times New Roman" w:hAnsi="Times New Roman" w:cs="Times New Roman"/>
          <w:sz w:val="28"/>
          <w:szCs w:val="28"/>
        </w:rPr>
        <w:t>.</w:t>
      </w:r>
    </w:p>
    <w:p w14:paraId="6BB0FB0F">
      <w:pPr>
        <w:pStyle w:val="8"/>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Additionally, he assured the approval of </w:t>
      </w:r>
      <w:r>
        <w:rPr>
          <w:rStyle w:val="9"/>
          <w:rFonts w:hint="default" w:ascii="Times New Roman" w:hAnsi="Times New Roman" w:cs="Times New Roman"/>
          <w:sz w:val="28"/>
          <w:szCs w:val="28"/>
        </w:rPr>
        <w:t>an Electrical Sub-Division at Dambuk</w:t>
      </w:r>
      <w:r>
        <w:rPr>
          <w:rFonts w:hint="default" w:ascii="Times New Roman" w:hAnsi="Times New Roman" w:cs="Times New Roman"/>
          <w:sz w:val="28"/>
          <w:szCs w:val="28"/>
        </w:rPr>
        <w:t xml:space="preserve"> and committed support for various infrastructure development projects in the region.</w:t>
      </w:r>
    </w:p>
    <w:p w14:paraId="4BAEFCFD">
      <w:pPr>
        <w:pStyle w:val="8"/>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Deputy Chief Minister Mein also stressed the importance of </w:t>
      </w:r>
      <w:r>
        <w:rPr>
          <w:rStyle w:val="9"/>
          <w:rFonts w:hint="default" w:ascii="Times New Roman" w:hAnsi="Times New Roman" w:cs="Times New Roman"/>
          <w:sz w:val="28"/>
          <w:szCs w:val="28"/>
        </w:rPr>
        <w:t>strengthening cultural ties with Assam</w:t>
      </w:r>
      <w:r>
        <w:rPr>
          <w:rFonts w:hint="default" w:ascii="Times New Roman" w:hAnsi="Times New Roman" w:cs="Times New Roman"/>
          <w:sz w:val="28"/>
          <w:szCs w:val="28"/>
        </w:rPr>
        <w:t xml:space="preserve">, including </w:t>
      </w:r>
      <w:r>
        <w:rPr>
          <w:rStyle w:val="9"/>
          <w:rFonts w:hint="default" w:ascii="Times New Roman" w:hAnsi="Times New Roman" w:cs="Times New Roman"/>
          <w:sz w:val="28"/>
          <w:szCs w:val="28"/>
        </w:rPr>
        <w:t>celebrating Bhupen Hazarika’s 100th anniversary</w:t>
      </w:r>
      <w:r>
        <w:rPr>
          <w:rFonts w:hint="default" w:ascii="Times New Roman" w:hAnsi="Times New Roman" w:cs="Times New Roman"/>
          <w:sz w:val="28"/>
          <w:szCs w:val="28"/>
        </w:rPr>
        <w:t xml:space="preserve">, while reaffirming the state’s dedication to </w:t>
      </w:r>
      <w:r>
        <w:rPr>
          <w:rStyle w:val="9"/>
          <w:rFonts w:hint="default" w:ascii="Times New Roman" w:hAnsi="Times New Roman" w:cs="Times New Roman"/>
          <w:sz w:val="28"/>
          <w:szCs w:val="28"/>
        </w:rPr>
        <w:t>youth empowerment and local development</w:t>
      </w:r>
      <w:r>
        <w:rPr>
          <w:rFonts w:hint="default" w:ascii="Times New Roman" w:hAnsi="Times New Roman" w:cs="Times New Roman"/>
          <w:sz w:val="28"/>
          <w:szCs w:val="28"/>
        </w:rPr>
        <w:t>.</w:t>
      </w:r>
    </w:p>
    <w:p w14:paraId="56896D1C">
      <w:pPr>
        <w:pStyle w:val="2"/>
        <w:keepNext w:val="0"/>
        <w:keepLines w:val="0"/>
        <w:widowControl/>
        <w:suppressLineNumbers w:val="0"/>
        <w:spacing w:line="360" w:lineRule="auto"/>
        <w:jc w:val="both"/>
        <w:rPr>
          <w:rFonts w:hint="default" w:ascii="Times New Roman" w:hAnsi="Times New Roman" w:cs="Times New Roman"/>
          <w:sz w:val="28"/>
          <w:szCs w:val="28"/>
        </w:rPr>
      </w:pPr>
      <w:r>
        <w:rPr>
          <w:rStyle w:val="9"/>
          <w:rFonts w:hint="default" w:ascii="Times New Roman" w:hAnsi="Times New Roman" w:cs="Times New Roman"/>
          <w:b/>
          <w:bCs/>
          <w:sz w:val="28"/>
          <w:szCs w:val="28"/>
        </w:rPr>
        <w:t>Dignitaries Present</w:t>
      </w:r>
    </w:p>
    <w:p w14:paraId="06096D5D">
      <w:pPr>
        <w:pStyle w:val="8"/>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The event was attended by </w:t>
      </w:r>
      <w:r>
        <w:rPr>
          <w:rStyle w:val="9"/>
          <w:rFonts w:hint="default" w:ascii="Times New Roman" w:hAnsi="Times New Roman" w:cs="Times New Roman"/>
          <w:sz w:val="28"/>
          <w:szCs w:val="28"/>
        </w:rPr>
        <w:t>MP Tapir Gao</w:t>
      </w:r>
      <w:r>
        <w:rPr>
          <w:rFonts w:hint="default" w:ascii="Times New Roman" w:hAnsi="Times New Roman" w:cs="Times New Roman"/>
          <w:sz w:val="28"/>
          <w:szCs w:val="28"/>
        </w:rPr>
        <w:t xml:space="preserve">, MLAs </w:t>
      </w:r>
      <w:r>
        <w:rPr>
          <w:rStyle w:val="9"/>
          <w:rFonts w:hint="default" w:ascii="Times New Roman" w:hAnsi="Times New Roman" w:cs="Times New Roman"/>
          <w:sz w:val="28"/>
          <w:szCs w:val="28"/>
        </w:rPr>
        <w:t>Mutchu Mithi, Puinnyo Apum, Mopi Mihu, Chau Zingnu Namchoom, Dr. Mohesh Chai, Oken Tayeng, Oni Panyang, Talem Tabo, Tapi Darang</w:t>
      </w:r>
      <w:r>
        <w:rPr>
          <w:rFonts w:hint="default" w:ascii="Times New Roman" w:hAnsi="Times New Roman" w:cs="Times New Roman"/>
          <w:sz w:val="28"/>
          <w:szCs w:val="28"/>
        </w:rPr>
        <w:t xml:space="preserve">, ZPC </w:t>
      </w:r>
      <w:r>
        <w:rPr>
          <w:rStyle w:val="9"/>
          <w:rFonts w:hint="default" w:ascii="Times New Roman" w:hAnsi="Times New Roman" w:cs="Times New Roman"/>
          <w:sz w:val="28"/>
          <w:szCs w:val="28"/>
        </w:rPr>
        <w:t>Mama Miso</w:t>
      </w:r>
      <w:r>
        <w:rPr>
          <w:rFonts w:hint="default" w:ascii="Times New Roman" w:hAnsi="Times New Roman" w:cs="Times New Roman"/>
          <w:sz w:val="28"/>
          <w:szCs w:val="28"/>
        </w:rPr>
        <w:t xml:space="preserve">, DC </w:t>
      </w:r>
      <w:r>
        <w:rPr>
          <w:rStyle w:val="9"/>
          <w:rFonts w:hint="default" w:ascii="Times New Roman" w:hAnsi="Times New Roman" w:cs="Times New Roman"/>
          <w:sz w:val="28"/>
          <w:szCs w:val="28"/>
        </w:rPr>
        <w:t>Soumya Saurabh</w:t>
      </w:r>
      <w:r>
        <w:rPr>
          <w:rFonts w:hint="default" w:ascii="Times New Roman" w:hAnsi="Times New Roman" w:cs="Times New Roman"/>
          <w:sz w:val="28"/>
          <w:szCs w:val="28"/>
        </w:rPr>
        <w:t xml:space="preserve">, SP </w:t>
      </w:r>
      <w:r>
        <w:rPr>
          <w:rStyle w:val="9"/>
          <w:rFonts w:hint="default" w:ascii="Times New Roman" w:hAnsi="Times New Roman" w:cs="Times New Roman"/>
          <w:sz w:val="28"/>
          <w:szCs w:val="28"/>
        </w:rPr>
        <w:t>Ringu Ngupok</w:t>
      </w:r>
      <w:r>
        <w:rPr>
          <w:rFonts w:hint="default" w:ascii="Times New Roman" w:hAnsi="Times New Roman" w:cs="Times New Roman"/>
          <w:sz w:val="28"/>
          <w:szCs w:val="28"/>
        </w:rPr>
        <w:t>, and other esteemed officials and community leaders.</w:t>
      </w:r>
    </w:p>
    <w:p w14:paraId="17166D85">
      <w:pPr>
        <w:pStyle w:val="8"/>
        <w:keepNext w:val="0"/>
        <w:keepLines w:val="0"/>
        <w:widowControl/>
        <w:suppressLineNumbers w:val="0"/>
        <w:spacing w:line="360" w:lineRule="auto"/>
        <w:jc w:val="both"/>
        <w:rPr>
          <w:rFonts w:hint="default" w:ascii="Times New Roman" w:hAnsi="Times New Roman" w:cs="Times New Roman"/>
          <w:sz w:val="28"/>
          <w:szCs w:val="28"/>
        </w:rPr>
      </w:pPr>
    </w:p>
    <w:p w14:paraId="4621034E">
      <w:pPr>
        <w:pStyle w:val="8"/>
        <w:keepNext w:val="0"/>
        <w:keepLines w:val="0"/>
        <w:widowControl/>
        <w:suppressLineNumbers w:val="0"/>
        <w:spacing w:line="360" w:lineRule="auto"/>
        <w:jc w:val="both"/>
        <w:rPr>
          <w:rFonts w:hint="default" w:ascii="Times New Roman" w:hAnsi="Times New Roman" w:cs="Times New Roman"/>
          <w:sz w:val="28"/>
          <w:szCs w:val="28"/>
        </w:rPr>
      </w:pPr>
    </w:p>
    <w:p w14:paraId="18A5D79D">
      <w:pPr>
        <w:pStyle w:val="8"/>
        <w:keepNext w:val="0"/>
        <w:keepLines w:val="0"/>
        <w:widowControl/>
        <w:suppressLineNumbers w:val="0"/>
        <w:spacing w:line="360" w:lineRule="auto"/>
        <w:jc w:val="both"/>
        <w:rPr>
          <w:rFonts w:hint="default" w:ascii="Times New Roman" w:hAnsi="Times New Roman" w:cs="Times New Roman"/>
          <w:sz w:val="28"/>
          <w:szCs w:val="28"/>
          <w:lang w:val="en-GB"/>
        </w:rPr>
      </w:pPr>
      <w:r>
        <w:rPr>
          <w:rFonts w:hint="default" w:ascii="Times New Roman" w:hAnsi="Times New Roman" w:cs="Times New Roman"/>
          <w:sz w:val="28"/>
          <w:szCs w:val="28"/>
          <w:lang w:val="en-GB"/>
        </w:rPr>
        <w:drawing>
          <wp:inline distT="0" distB="0" distL="114300" distR="114300">
            <wp:extent cx="2909570" cy="1939925"/>
            <wp:effectExtent l="0" t="0" r="1270" b="10795"/>
            <wp:docPr id="5" name="Picture 5" descr="a3a8eb6f-b35b-4925-9493-ccbbebfe0f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3a8eb6f-b35b-4925-9493-ccbbebfe0f35"/>
                    <pic:cNvPicPr>
                      <a:picLocks noChangeAspect="1"/>
                    </pic:cNvPicPr>
                  </pic:nvPicPr>
                  <pic:blipFill>
                    <a:blip r:embed="rId6"/>
                    <a:stretch>
                      <a:fillRect/>
                    </a:stretch>
                  </pic:blipFill>
                  <pic:spPr>
                    <a:xfrm>
                      <a:off x="0" y="0"/>
                      <a:ext cx="2909570" cy="1939925"/>
                    </a:xfrm>
                    <a:prstGeom prst="rect">
                      <a:avLst/>
                    </a:prstGeom>
                  </pic:spPr>
                </pic:pic>
              </a:graphicData>
            </a:graphic>
          </wp:inline>
        </w:drawing>
      </w:r>
      <w:r>
        <w:rPr>
          <w:rFonts w:hint="default" w:cs="Times New Roman"/>
          <w:sz w:val="28"/>
          <w:szCs w:val="28"/>
          <w:lang w:val="en-GB"/>
        </w:rPr>
        <w:t xml:space="preserve"> </w:t>
      </w:r>
      <w:r>
        <w:rPr>
          <w:rFonts w:hint="default" w:ascii="Times New Roman" w:hAnsi="Times New Roman" w:cs="Times New Roman"/>
          <w:sz w:val="28"/>
          <w:szCs w:val="28"/>
          <w:lang w:val="en-GB"/>
        </w:rPr>
        <w:drawing>
          <wp:inline distT="0" distB="0" distL="114300" distR="114300">
            <wp:extent cx="2750185" cy="1833245"/>
            <wp:effectExtent l="0" t="0" r="8255" b="10795"/>
            <wp:docPr id="6" name="Picture 6" descr="a9ac5e6e-2b86-482f-a77e-770fd4aff9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9ac5e6e-2b86-482f-a77e-770fd4aff97b"/>
                    <pic:cNvPicPr>
                      <a:picLocks noChangeAspect="1"/>
                    </pic:cNvPicPr>
                  </pic:nvPicPr>
                  <pic:blipFill>
                    <a:blip r:embed="rId7"/>
                    <a:stretch>
                      <a:fillRect/>
                    </a:stretch>
                  </pic:blipFill>
                  <pic:spPr>
                    <a:xfrm>
                      <a:off x="0" y="0"/>
                      <a:ext cx="2750185" cy="1833245"/>
                    </a:xfrm>
                    <a:prstGeom prst="rect">
                      <a:avLst/>
                    </a:prstGeom>
                  </pic:spPr>
                </pic:pic>
              </a:graphicData>
            </a:graphic>
          </wp:inline>
        </w:drawing>
      </w:r>
    </w:p>
    <w:p w14:paraId="2F1D4CEB">
      <w:pPr>
        <w:pStyle w:val="8"/>
        <w:keepNext w:val="0"/>
        <w:keepLines w:val="0"/>
        <w:widowControl/>
        <w:suppressLineNumbers w:val="0"/>
        <w:spacing w:line="360" w:lineRule="auto"/>
        <w:jc w:val="both"/>
        <w:rPr>
          <w:rFonts w:hint="default" w:ascii="Times New Roman" w:hAnsi="Times New Roman" w:cs="Times New Roman"/>
          <w:sz w:val="28"/>
          <w:szCs w:val="28"/>
          <w:lang w:val="en-GB"/>
        </w:rPr>
      </w:pPr>
      <w:r>
        <w:rPr>
          <w:rFonts w:hint="default" w:ascii="Times New Roman" w:hAnsi="Times New Roman" w:cs="Times New Roman"/>
          <w:sz w:val="28"/>
          <w:szCs w:val="28"/>
          <w:lang w:val="en-GB"/>
        </w:rPr>
        <w:drawing>
          <wp:inline distT="0" distB="0" distL="114300" distR="114300">
            <wp:extent cx="2639060" cy="1759585"/>
            <wp:effectExtent l="0" t="0" r="12700" b="8255"/>
            <wp:docPr id="7" name="Picture 7" descr="17a3c259-d472-462e-a3f4-77aa5af6fb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17a3c259-d472-462e-a3f4-77aa5af6fbcf"/>
                    <pic:cNvPicPr>
                      <a:picLocks noChangeAspect="1"/>
                    </pic:cNvPicPr>
                  </pic:nvPicPr>
                  <pic:blipFill>
                    <a:blip r:embed="rId8"/>
                    <a:stretch>
                      <a:fillRect/>
                    </a:stretch>
                  </pic:blipFill>
                  <pic:spPr>
                    <a:xfrm>
                      <a:off x="0" y="0"/>
                      <a:ext cx="2639060" cy="1759585"/>
                    </a:xfrm>
                    <a:prstGeom prst="rect">
                      <a:avLst/>
                    </a:prstGeom>
                  </pic:spPr>
                </pic:pic>
              </a:graphicData>
            </a:graphic>
          </wp:inline>
        </w:drawing>
      </w:r>
      <w:r>
        <w:rPr>
          <w:rFonts w:hint="default" w:cs="Times New Roman"/>
          <w:sz w:val="28"/>
          <w:szCs w:val="28"/>
          <w:lang w:val="en-GB"/>
        </w:rPr>
        <w:t xml:space="preserve">     </w:t>
      </w:r>
      <w:r>
        <w:rPr>
          <w:rFonts w:hint="default" w:ascii="Times New Roman" w:hAnsi="Times New Roman" w:cs="Times New Roman"/>
          <w:sz w:val="28"/>
          <w:szCs w:val="28"/>
          <w:lang w:val="en-GB"/>
        </w:rPr>
        <w:drawing>
          <wp:inline distT="0" distB="0" distL="114300" distR="114300">
            <wp:extent cx="2780030" cy="1852930"/>
            <wp:effectExtent l="0" t="0" r="8890" b="6350"/>
            <wp:docPr id="9" name="Picture 9" descr="5a002009-0abf-4d19-b7d1-c472ffb288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5a002009-0abf-4d19-b7d1-c472ffb2888c"/>
                    <pic:cNvPicPr>
                      <a:picLocks noChangeAspect="1"/>
                    </pic:cNvPicPr>
                  </pic:nvPicPr>
                  <pic:blipFill>
                    <a:blip r:embed="rId9"/>
                    <a:stretch>
                      <a:fillRect/>
                    </a:stretch>
                  </pic:blipFill>
                  <pic:spPr>
                    <a:xfrm>
                      <a:off x="0" y="0"/>
                      <a:ext cx="2780030" cy="1852930"/>
                    </a:xfrm>
                    <a:prstGeom prst="rect">
                      <a:avLst/>
                    </a:prstGeom>
                  </pic:spPr>
                </pic:pic>
              </a:graphicData>
            </a:graphic>
          </wp:inline>
        </w:drawing>
      </w:r>
    </w:p>
    <w:p w14:paraId="7A678456">
      <w:pPr>
        <w:pStyle w:val="8"/>
        <w:keepNext w:val="0"/>
        <w:keepLines w:val="0"/>
        <w:widowControl/>
        <w:suppressLineNumbers w:val="0"/>
        <w:spacing w:line="360" w:lineRule="auto"/>
        <w:jc w:val="both"/>
        <w:rPr>
          <w:rFonts w:hint="default" w:ascii="Times New Roman" w:hAnsi="Times New Roman" w:cs="Times New Roman"/>
          <w:sz w:val="28"/>
          <w:szCs w:val="28"/>
          <w:lang w:val="en-GB"/>
        </w:rPr>
      </w:pPr>
    </w:p>
    <w:p w14:paraId="62A9668C">
      <w:pPr>
        <w:pStyle w:val="8"/>
        <w:keepNext w:val="0"/>
        <w:keepLines w:val="0"/>
        <w:widowControl/>
        <w:suppressLineNumbers w:val="0"/>
        <w:spacing w:line="360" w:lineRule="auto"/>
        <w:jc w:val="both"/>
        <w:rPr>
          <w:rFonts w:hint="default" w:ascii="Times New Roman" w:hAnsi="Times New Roman" w:cs="Times New Roman"/>
          <w:sz w:val="28"/>
          <w:szCs w:val="28"/>
          <w:lang w:val="en-GB"/>
        </w:rPr>
      </w:pPr>
    </w:p>
    <w:sectPr>
      <w:headerReference r:id="rId3" w:type="default"/>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ooper Black">
    <w:altName w:val="LikhithKnd036Unicode"/>
    <w:panose1 w:val="0208090404030B020404"/>
    <w:charset w:val="00"/>
    <w:family w:val="roman"/>
    <w:pitch w:val="default"/>
    <w:sig w:usb0="00000000" w:usb1="00000000" w:usb2="00000000" w:usb3="00000000" w:csb0="00000001" w:csb1="00000000"/>
  </w:font>
  <w:font w:name="LikhithKnd036Unicode">
    <w:panose1 w:val="02000700000000000000"/>
    <w:charset w:val="00"/>
    <w:family w:val="auto"/>
    <w:pitch w:val="default"/>
    <w:sig w:usb0="00400003" w:usb1="00000000" w:usb2="00000000" w:usb3="00000000" w:csb0="00000001" w:csb1="00000000"/>
  </w:font>
  <w:font w:name="Microsoft YaHei">
    <w:panose1 w:val="020B0503020204020204"/>
    <w:charset w:val="86"/>
    <w:family w:val="auto"/>
    <w:pitch w:val="default"/>
    <w:sig w:usb0="80000287" w:usb1="2ACF3C50" w:usb2="00000016" w:usb3="00000000" w:csb0="0004001F" w:csb1="00000000"/>
  </w:font>
  <w:font w:name="Symbol">
    <w:panose1 w:val="050501020107060205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DA66A">
    <w:pPr>
      <w:pStyle w:val="7"/>
    </w:pPr>
  </w:p>
  <w:p w14:paraId="21649907">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FC25A0"/>
    <w:multiLevelType w:val="multilevel"/>
    <w:tmpl w:val="10FC25A0"/>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151"/>
    <w:rsid w:val="000D5B57"/>
    <w:rsid w:val="00160DBC"/>
    <w:rsid w:val="00275B82"/>
    <w:rsid w:val="00364013"/>
    <w:rsid w:val="00394A1E"/>
    <w:rsid w:val="00435D9A"/>
    <w:rsid w:val="005D44CC"/>
    <w:rsid w:val="006E2721"/>
    <w:rsid w:val="00AD5EF8"/>
    <w:rsid w:val="00B5216C"/>
    <w:rsid w:val="00B85186"/>
    <w:rsid w:val="00D50151"/>
    <w:rsid w:val="02E76B51"/>
    <w:rsid w:val="06393DC7"/>
    <w:rsid w:val="0D8B56AB"/>
    <w:rsid w:val="0E3145EB"/>
    <w:rsid w:val="38922D5C"/>
    <w:rsid w:val="3998384E"/>
    <w:rsid w:val="4481590C"/>
    <w:rsid w:val="46115CF7"/>
    <w:rsid w:val="4D5C273D"/>
    <w:rsid w:val="4EB15BC3"/>
    <w:rsid w:val="6E4618B1"/>
    <w:rsid w:val="6F1801A2"/>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kern w:val="2"/>
      <w:sz w:val="24"/>
      <w:szCs w:val="24"/>
      <w:lang w:val="en-IN" w:eastAsia="en-US" w:bidi="ar-SA"/>
      <w14:ligatures w14:val="standardContextual"/>
    </w:rPr>
  </w:style>
  <w:style w:type="paragraph" w:styleId="2">
    <w:name w:val="heading 3"/>
    <w:next w:val="1"/>
    <w:semiHidden/>
    <w:unhideWhenUsed/>
    <w:qFormat/>
    <w:uiPriority w:val="9"/>
    <w:pPr>
      <w:spacing w:before="0" w:beforeAutospacing="1" w:after="0" w:afterAutospacing="1"/>
      <w:jc w:val="left"/>
    </w:pPr>
    <w:rPr>
      <w:rFonts w:hint="eastAsia" w:ascii="SimSun" w:hAnsi="SimSun" w:eastAsia="SimSun" w:cs="SimSun"/>
      <w:b/>
      <w:bCs/>
      <w:kern w:val="0"/>
      <w:sz w:val="27"/>
      <w:szCs w:val="27"/>
      <w:lang w:val="en-US" w:eastAsia="zh-CN" w:bidi="ar"/>
    </w:rPr>
  </w:style>
  <w:style w:type="character" w:default="1" w:styleId="3">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character" w:styleId="5">
    <w:name w:val="Emphasis"/>
    <w:basedOn w:val="3"/>
    <w:qFormat/>
    <w:uiPriority w:val="20"/>
    <w:rPr>
      <w:i/>
      <w:iCs/>
    </w:rPr>
  </w:style>
  <w:style w:type="paragraph" w:styleId="6">
    <w:name w:val="footer"/>
    <w:basedOn w:val="1"/>
    <w:link w:val="11"/>
    <w:unhideWhenUsed/>
    <w:uiPriority w:val="99"/>
    <w:pPr>
      <w:tabs>
        <w:tab w:val="center" w:pos="4513"/>
        <w:tab w:val="right" w:pos="9026"/>
      </w:tabs>
    </w:pPr>
  </w:style>
  <w:style w:type="paragraph" w:styleId="7">
    <w:name w:val="header"/>
    <w:basedOn w:val="1"/>
    <w:link w:val="10"/>
    <w:unhideWhenUsed/>
    <w:uiPriority w:val="99"/>
    <w:pPr>
      <w:tabs>
        <w:tab w:val="center" w:pos="4513"/>
        <w:tab w:val="right" w:pos="9026"/>
      </w:tabs>
    </w:pPr>
  </w:style>
  <w:style w:type="paragraph" w:styleId="8">
    <w:name w:val="Normal (Web)"/>
    <w:semiHidden/>
    <w:unhideWhenUsed/>
    <w:qFormat/>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9">
    <w:name w:val="Strong"/>
    <w:basedOn w:val="3"/>
    <w:qFormat/>
    <w:uiPriority w:val="22"/>
    <w:rPr>
      <w:b/>
      <w:bCs/>
    </w:rPr>
  </w:style>
  <w:style w:type="character" w:customStyle="1" w:styleId="10">
    <w:name w:val="Header Char"/>
    <w:basedOn w:val="3"/>
    <w:link w:val="7"/>
    <w:qFormat/>
    <w:uiPriority w:val="99"/>
  </w:style>
  <w:style w:type="character" w:customStyle="1" w:styleId="11">
    <w:name w:val="Footer Char"/>
    <w:basedOn w:val="3"/>
    <w:link w:val="6"/>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477</Words>
  <Characters>2721</Characters>
  <Lines>22</Lines>
  <Paragraphs>6</Paragraphs>
  <TotalTime>10</TotalTime>
  <ScaleCrop>false</ScaleCrop>
  <LinksUpToDate>false</LinksUpToDate>
  <CharactersWithSpaces>3192</CharactersWithSpaces>
  <Application>WPS Office_12.2.0.18639_F1E327BC-269C-435d-A152-05C5408002CA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2024-10-15T09:33:00Z</dcterms:created>
  <dc:creator>Microsoft Office User</dc:creator>
  <cp:lastModifiedBy>Kushal Raga</cp:lastModifiedBy>
  <dcterms:modified xsi:type="dcterms:W3CDTF">2025-01-13T03:21:22Z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2057-12.2.0.18639</vt:lpwstr>
  </property>
  <property fmtid="{D5CDD505-2E9C-101B-9397-08002B2CF9AE}" pid="3" name="ICV">
    <vt:lpwstr>3170A53C9E034EEC89A0045E98065928_13</vt:lpwstr>
  </property>
</Properties>
</file>