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CED1F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GOVERNOR’S SECRETARIAT</w:t>
      </w:r>
    </w:p>
    <w:p w14:paraId="5A271347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ARUNACHAL PRADESH</w:t>
      </w:r>
    </w:p>
    <w:p w14:paraId="3ABF3803">
      <w:pPr>
        <w:spacing w:line="240" w:lineRule="auto"/>
        <w:jc w:val="center"/>
        <w:rPr>
          <w:rFonts w:ascii="Cooper Black" w:hAnsi="Cooper Black" w:cs="Arial"/>
          <w:sz w:val="20"/>
        </w:rPr>
      </w:pPr>
      <w:r>
        <w:rPr>
          <w:rFonts w:ascii="Cooper Black" w:hAnsi="Cooper Black" w:cs="Arial"/>
          <w:w w:val="150"/>
        </w:rPr>
        <w:t>ITANAGAR</w:t>
      </w:r>
      <w:r>
        <w:rPr>
          <w:rFonts w:ascii="Cooper Black" w:hAnsi="Cooper Black" w:cs="Arial"/>
        </w:rPr>
        <w:t xml:space="preserve"> </w:t>
      </w:r>
    </w:p>
    <w:p w14:paraId="028ADA9B">
      <w:pPr>
        <w:spacing w:after="0" w:line="240" w:lineRule="auto"/>
        <w:jc w:val="center"/>
        <w:rPr>
          <w:rFonts w:ascii="Arial" w:hAnsi="Arial" w:cs="Arial"/>
          <w:b/>
          <w:sz w:val="6"/>
        </w:rPr>
      </w:pPr>
    </w:p>
    <w:p w14:paraId="22255B7D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</w:rPr>
        <w:t>Press Communiqué</w:t>
      </w:r>
    </w:p>
    <w:p w14:paraId="58487D77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</w:p>
    <w:p w14:paraId="59F67520">
      <w:pPr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  <w:t>Dated Nov 26th, 2024</w:t>
      </w:r>
    </w:p>
    <w:p w14:paraId="2E45A9B3">
      <w:pPr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</w:p>
    <w:p w14:paraId="754687FA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22222"/>
          <w:spacing w:val="0"/>
          <w:sz w:val="36"/>
          <w:szCs w:val="36"/>
          <w:shd w:val="clear" w:fill="FFFFFF"/>
        </w:rPr>
        <w:t>DAJGUA  program Concluded in Daporijo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22222"/>
          <w:spacing w:val="0"/>
          <w:sz w:val="36"/>
          <w:szCs w:val="36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  <w:drawing>
          <wp:inline distT="0" distB="0" distL="114300" distR="114300">
            <wp:extent cx="5658485" cy="3772535"/>
            <wp:effectExtent l="0" t="0" r="10795" b="6985"/>
            <wp:docPr id="17" name="Picture 17" descr="IMG_0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IMG_08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8485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</w:p>
    <w:p w14:paraId="1FADC6BE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</w:p>
    <w:p w14:paraId="79893FA4"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Dapotijo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GB" w:eastAsia="zh-CN" w:bidi="ar"/>
          <w14:ligatures w14:val="standardContextual"/>
        </w:rPr>
        <w:t xml:space="preserve">: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The Days long program of Dharti Aaba Janjatiya Gram Utkarsh Abhiyan was concluded in Sikar -ii of Sigin -i Gram panchayat under Daporijo Circle.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GB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Shri. Tasso Gambo DC attended the program as cheif guest.While attending the event he exhorted to all the concerned departments to remain reachable of public and any program policy of state/central flagship schemes be made accessible for the beneficiary,so that public could availed the befits in timely as well as for mass participation he said.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GB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 xml:space="preserve">Furthermore, DC stressed on saturation of all  schemes ,he urged concerned department to focus on 100% </w:t>
      </w:r>
      <w:bookmarkStart w:id="0" w:name="_GoBack"/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achievement.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GB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During the Abhigyan,  health camp, Aadhar registration, PMAY, CMAY were rigistered on the spot and Agri-Horti seeds were freely distributed to the farmers.</w:t>
      </w:r>
    </w:p>
    <w:p w14:paraId="064FF9FF">
      <w:pPr>
        <w:spacing w:line="360" w:lineRule="auto"/>
        <w:jc w:val="both"/>
        <w:rPr>
          <w:rFonts w:hint="default" w:ascii="Times New Roman" w:hAnsi="Times New Roman" w:eastAsia="SimSun" w:cs="Times New Roman"/>
          <w:sz w:val="28"/>
          <w:szCs w:val="28"/>
          <w:lang w:val="en-US" w:eastAsia="en-GB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The program was attended by HoDs and officials of all banking sectors of the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GB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district, in where several issues were disscussed.</w:t>
      </w:r>
    </w:p>
    <w:bookmarkEnd w:id="0"/>
    <w:sectPr>
      <w:headerReference r:id="rId3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oper Black">
    <w:altName w:val="LikhithKnd036Unicode"/>
    <w:panose1 w:val="0208090404030B020404"/>
    <w:charset w:val="00"/>
    <w:family w:val="roman"/>
    <w:pitch w:val="default"/>
    <w:sig w:usb0="00000000" w:usb1="00000000" w:usb2="00000000" w:usb3="00000000" w:csb0="00000001" w:csb1="00000000"/>
  </w:font>
  <w:font w:name="LikhithKnd036Unicode">
    <w:panose1 w:val="02000700000000000000"/>
    <w:charset w:val="00"/>
    <w:family w:val="auto"/>
    <w:pitch w:val="default"/>
    <w:sig w:usb0="00400003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Variable Text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Display Light">
    <w:panose1 w:val="00000000000000000000"/>
    <w:charset w:val="00"/>
    <w:family w:val="auto"/>
    <w:pitch w:val="default"/>
    <w:sig w:usb0="A00002FF" w:usb1="0000000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DA66A">
    <w:pPr>
      <w:pStyle w:val="5"/>
    </w:pPr>
  </w:p>
  <w:p w14:paraId="2164990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51"/>
    <w:rsid w:val="000D5B57"/>
    <w:rsid w:val="00160DBC"/>
    <w:rsid w:val="00275B82"/>
    <w:rsid w:val="00364013"/>
    <w:rsid w:val="00394A1E"/>
    <w:rsid w:val="00435D9A"/>
    <w:rsid w:val="005D44CC"/>
    <w:rsid w:val="006E2721"/>
    <w:rsid w:val="00AD5EF8"/>
    <w:rsid w:val="00B5216C"/>
    <w:rsid w:val="00B85186"/>
    <w:rsid w:val="00D50151"/>
    <w:rsid w:val="02E76B51"/>
    <w:rsid w:val="0A305844"/>
    <w:rsid w:val="0D8B56AB"/>
    <w:rsid w:val="0E3145EB"/>
    <w:rsid w:val="18AC33C4"/>
    <w:rsid w:val="23DC5E99"/>
    <w:rsid w:val="27AB4EA2"/>
    <w:rsid w:val="2F5F7F98"/>
    <w:rsid w:val="38922D5C"/>
    <w:rsid w:val="3998384E"/>
    <w:rsid w:val="46115CF7"/>
    <w:rsid w:val="4D5C273D"/>
    <w:rsid w:val="4EB15BC3"/>
    <w:rsid w:val="6460571F"/>
    <w:rsid w:val="6A8C7E8E"/>
    <w:rsid w:val="6BE54C14"/>
    <w:rsid w:val="6E4618B1"/>
    <w:rsid w:val="7620726A"/>
    <w:rsid w:val="7CFE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13"/>
        <w:tab w:val="right" w:pos="9026"/>
      </w:tabs>
    </w:pPr>
  </w:style>
  <w:style w:type="paragraph" w:styleId="5">
    <w:name w:val="header"/>
    <w:basedOn w:val="1"/>
    <w:link w:val="7"/>
    <w:unhideWhenUsed/>
    <w:uiPriority w:val="99"/>
    <w:pPr>
      <w:tabs>
        <w:tab w:val="center" w:pos="4513"/>
        <w:tab w:val="right" w:pos="9026"/>
      </w:tabs>
    </w:pPr>
  </w:style>
  <w:style w:type="paragraph" w:styleId="6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7">
    <w:name w:val="Header Char"/>
    <w:basedOn w:val="2"/>
    <w:link w:val="5"/>
    <w:uiPriority w:val="99"/>
  </w:style>
  <w:style w:type="character" w:customStyle="1" w:styleId="8">
    <w:name w:val="Footer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2721</Characters>
  <Lines>22</Lines>
  <Paragraphs>6</Paragraphs>
  <TotalTime>11</TotalTime>
  <ScaleCrop>false</ScaleCrop>
  <LinksUpToDate>false</LinksUpToDate>
  <CharactersWithSpaces>3192</CharactersWithSpaces>
  <Application>WPS Office_12.2.0.18639_F1E327BC-269C-435d-A152-05C5408002CA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2024-10-15T09:33:00Z</dcterms:created>
  <dc:creator>Microsoft Office User</dc:creator>
  <cp:lastModifiedBy>Kushal Raga</cp:lastModifiedBy>
  <dcterms:modified xsi:type="dcterms:W3CDTF">2024-11-27T07:11:12Z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2057-12.2.0.18639</vt:lpwstr>
  </property>
  <property fmtid="{D5CDD505-2E9C-101B-9397-08002B2CF9AE}" pid="3" name="ICV">
    <vt:lpwstr>DAAF20DD275C44B6899618736319F00B_13</vt:lpwstr>
  </property>
</Properties>
</file>