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GOVERNOR’S SECRETARIAT</w:t>
      </w:r>
    </w:p>
    <w:p>
      <w:pPr>
        <w:spacing w:after="0" w:line="24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ARUNACHAL PRADESH</w:t>
      </w:r>
    </w:p>
    <w:p>
      <w:pPr>
        <w:spacing w:line="240" w:lineRule="auto"/>
        <w:jc w:val="center"/>
        <w:rPr>
          <w:rFonts w:hint="default" w:ascii="Times New Roman" w:hAnsi="Times New Roman" w:cs="Times New Roman"/>
          <w:sz w:val="28"/>
          <w:szCs w:val="28"/>
        </w:rPr>
      </w:pPr>
      <w:r>
        <w:rPr>
          <w:rFonts w:hint="default" w:ascii="Times New Roman" w:hAnsi="Times New Roman" w:cs="Times New Roman"/>
          <w:w w:val="150"/>
          <w:sz w:val="28"/>
          <w:szCs w:val="28"/>
        </w:rPr>
        <w:t>ITANAGAR</w:t>
      </w:r>
      <w:r>
        <w:rPr>
          <w:rFonts w:hint="default" w:ascii="Times New Roman" w:hAnsi="Times New Roman" w:cs="Times New Roman"/>
          <w:sz w:val="28"/>
          <w:szCs w:val="28"/>
        </w:rPr>
        <w:t xml:space="preserve"> </w:t>
      </w:r>
    </w:p>
    <w:p>
      <w:pPr>
        <w:spacing w:after="0" w:line="240" w:lineRule="auto"/>
        <w:jc w:val="right"/>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 xml:space="preserve">Dated </w:t>
      </w:r>
      <w:r>
        <w:rPr>
          <w:rFonts w:hint="default" w:ascii="Times New Roman" w:hAnsi="Times New Roman" w:eastAsia="Times New Roman" w:cs="Times New Roman"/>
          <w:color w:val="222222"/>
          <w:sz w:val="28"/>
          <w:szCs w:val="28"/>
        </w:rPr>
        <w:t>18</w:t>
      </w:r>
      <w:r>
        <w:rPr>
          <w:rFonts w:hint="default" w:ascii="Times New Roman" w:hAnsi="Times New Roman" w:eastAsia="Times New Roman" w:cs="Times New Roman"/>
          <w:color w:val="222222"/>
          <w:sz w:val="28"/>
          <w:szCs w:val="28"/>
          <w:vertAlign w:val="superscript"/>
        </w:rPr>
        <w:t>th</w:t>
      </w:r>
      <w:r>
        <w:rPr>
          <w:rFonts w:hint="default" w:ascii="Times New Roman" w:hAnsi="Times New Roman" w:eastAsia="Times New Roman" w:cs="Times New Roman"/>
          <w:color w:val="222222"/>
          <w:sz w:val="28"/>
          <w:szCs w:val="28"/>
        </w:rPr>
        <w:t> October 2024</w:t>
      </w:r>
    </w:p>
    <w:p>
      <w:pPr>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Press Communiqué</w:t>
      </w:r>
    </w:p>
    <w:p>
      <w:pPr>
        <w:jc w:val="center"/>
        <w:rPr>
          <w:rFonts w:hint="default" w:ascii="Times New Roman" w:hAnsi="Times New Roman" w:cs="Times New Roman"/>
          <w:b/>
          <w:sz w:val="28"/>
          <w:szCs w:val="28"/>
        </w:rPr>
      </w:pPr>
      <w:bookmarkStart w:id="0" w:name="_GoBack"/>
      <w:r>
        <w:rPr>
          <w:rFonts w:hint="default" w:ascii="Times New Roman" w:hAnsi="Times New Roman" w:cs="Times New Roman"/>
          <w:b/>
          <w:sz w:val="28"/>
          <w:szCs w:val="28"/>
        </w:rPr>
        <w:t>IPR Minister calls on the Governor</w:t>
      </w:r>
      <w:bookmarkEnd w:id="0"/>
    </w:p>
    <w:p>
      <w:pPr>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drawing>
          <wp:inline distT="0" distB="0" distL="114300" distR="114300">
            <wp:extent cx="5225415" cy="3247390"/>
            <wp:effectExtent l="0" t="0" r="1905" b="13970"/>
            <wp:docPr id="2" name="Picture 2" descr="241018 a IPR MInister Nyato Duka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41018 a IPR MInister Nyato Dukam (2)"/>
                    <pic:cNvPicPr>
                      <a:picLocks noChangeAspect="1"/>
                    </pic:cNvPicPr>
                  </pic:nvPicPr>
                  <pic:blipFill>
                    <a:blip r:embed="rId6"/>
                    <a:stretch>
                      <a:fillRect/>
                    </a:stretch>
                  </pic:blipFill>
                  <pic:spPr>
                    <a:xfrm>
                      <a:off x="0" y="0"/>
                      <a:ext cx="5225415" cy="3247390"/>
                    </a:xfrm>
                    <a:prstGeom prst="rect">
                      <a:avLst/>
                    </a:prstGeom>
                  </pic:spPr>
                </pic:pic>
              </a:graphicData>
            </a:graphic>
          </wp:inline>
        </w:drawing>
      </w:r>
    </w:p>
    <w:p>
      <w:pPr>
        <w:jc w:val="center"/>
        <w:rPr>
          <w:rFonts w:hint="default" w:ascii="Times New Roman" w:hAnsi="Times New Roman" w:eastAsia="Times New Roman" w:cs="Times New Roman"/>
          <w:b/>
          <w:color w:val="222222"/>
          <w:sz w:val="28"/>
          <w:szCs w:val="28"/>
        </w:rPr>
      </w:pPr>
      <w:r>
        <w:rPr>
          <w:rFonts w:hint="default" w:ascii="Times New Roman" w:hAnsi="Times New Roman" w:eastAsia="Times New Roman" w:cs="Times New Roman"/>
          <w:b/>
          <w:color w:val="222222"/>
          <w:sz w:val="28"/>
          <w:szCs w:val="28"/>
        </w:rPr>
        <w:t xml:space="preserve">Literature activities must be promoted and organized at every educational institution as a mass movement along with State level programmes: Governor emphasizes </w:t>
      </w:r>
    </w:p>
    <w:p>
      <w:pPr>
        <w:jc w:val="center"/>
        <w:rPr>
          <w:rFonts w:hint="default" w:ascii="Times New Roman" w:hAnsi="Times New Roman" w:cs="Times New Roman"/>
          <w:b/>
          <w:sz w:val="28"/>
          <w:szCs w:val="28"/>
        </w:rPr>
      </w:pPr>
      <w:r>
        <w:rPr>
          <w:rFonts w:hint="default" w:ascii="Times New Roman" w:hAnsi="Times New Roman" w:eastAsia="Times New Roman" w:cs="Times New Roman"/>
          <w:b/>
          <w:color w:val="222222"/>
          <w:sz w:val="28"/>
          <w:szCs w:val="28"/>
        </w:rPr>
        <w:t>State can contribute to the country’s economic growth, cultural diversity and national unity, when the youth of the State are skilled and the spirit of entrepreneurship is encouraged: Governor</w:t>
      </w:r>
    </w:p>
    <w:p>
      <w:pPr>
        <w:shd w:val="clear" w:color="auto" w:fill="FFFFFF"/>
        <w:jc w:val="both"/>
        <w:rPr>
          <w:rFonts w:hint="default" w:ascii="Times New Roman" w:hAnsi="Times New Roman" w:eastAsia="Times New Roman" w:cs="Times New Roman"/>
          <w:color w:val="222222"/>
          <w:sz w:val="28"/>
          <w:szCs w:val="28"/>
        </w:rPr>
      </w:pPr>
      <w:r>
        <w:rPr>
          <w:rFonts w:hint="default" w:ascii="Times New Roman" w:hAnsi="Times New Roman" w:eastAsia="Times New Roman" w:cs="Times New Roman"/>
          <w:color w:val="222222"/>
          <w:sz w:val="28"/>
          <w:szCs w:val="28"/>
        </w:rPr>
        <w:t>State Minister of Information &amp; Public Relations, Shri Nyato Dukam called on the Governor of Arunachal Pradesh Lt. General KT Parnaik, PVSM, UYSM, YSM (Retd.) at Raj Bhavan, Itanagar on 18</w:t>
      </w:r>
      <w:r>
        <w:rPr>
          <w:rFonts w:hint="default" w:ascii="Times New Roman" w:hAnsi="Times New Roman" w:eastAsia="Times New Roman" w:cs="Times New Roman"/>
          <w:color w:val="222222"/>
          <w:sz w:val="28"/>
          <w:szCs w:val="28"/>
          <w:vertAlign w:val="superscript"/>
        </w:rPr>
        <w:t>th</w:t>
      </w:r>
      <w:r>
        <w:rPr>
          <w:rFonts w:hint="default" w:ascii="Times New Roman" w:hAnsi="Times New Roman" w:eastAsia="Times New Roman" w:cs="Times New Roman"/>
          <w:color w:val="222222"/>
          <w:sz w:val="28"/>
          <w:szCs w:val="28"/>
        </w:rPr>
        <w:t> October 2024. They discussed the ensuing Arunachal Literature Festival, an annual State Government event organized by the Department of Information &amp; Public Relations in collaboration with the Arunachal Pradesh Literary Society. They also reviewed skill development, entrepreneurship and innovative avenues for Industries, Textiles and Handicrafts.</w:t>
      </w:r>
    </w:p>
    <w:p>
      <w:pPr>
        <w:shd w:val="clear" w:color="auto" w:fill="FFFFFF"/>
        <w:jc w:val="both"/>
        <w:rPr>
          <w:rFonts w:hint="default" w:ascii="Times New Roman" w:hAnsi="Times New Roman" w:eastAsia="Times New Roman" w:cs="Times New Roman"/>
          <w:color w:val="222222"/>
          <w:sz w:val="28"/>
          <w:szCs w:val="28"/>
        </w:rPr>
      </w:pPr>
      <w:r>
        <w:rPr>
          <w:rFonts w:hint="default" w:ascii="Times New Roman" w:hAnsi="Times New Roman" w:eastAsia="Times New Roman" w:cs="Times New Roman"/>
          <w:color w:val="222222"/>
          <w:sz w:val="28"/>
          <w:szCs w:val="28"/>
        </w:rPr>
        <w:t>The Governor emphasized that the literature activities must be promoted and organized at every educational institution as a mass movement along with State level programmes. He said that students from schools to university must be motivated and invited to participate in the programme. He also suggested that the best of intellectuals in the literary world should be invited for the programme, where they share their experience, writings and aspirations.</w:t>
      </w:r>
    </w:p>
    <w:p>
      <w:pPr>
        <w:shd w:val="clear" w:color="auto" w:fill="FFFFFF"/>
        <w:jc w:val="both"/>
        <w:rPr>
          <w:rFonts w:hint="default" w:ascii="Times New Roman" w:hAnsi="Times New Roman" w:eastAsia="Times New Roman" w:cs="Times New Roman"/>
          <w:color w:val="222222"/>
          <w:sz w:val="28"/>
          <w:szCs w:val="28"/>
        </w:rPr>
      </w:pPr>
      <w:r>
        <w:rPr>
          <w:rFonts w:hint="default" w:ascii="Times New Roman" w:hAnsi="Times New Roman" w:eastAsia="Times New Roman" w:cs="Times New Roman"/>
          <w:color w:val="222222"/>
          <w:sz w:val="28"/>
          <w:szCs w:val="28"/>
        </w:rPr>
        <w:t xml:space="preserve">The Governor advised the Minister, who also is the minister in charge of Industries, Skill Development &amp; Entrepreneurship, Textile &amp; Handicrafts, Trade &amp; Commerce, Sericulture, Labour &amp; Employment, and Printing, to explore new avenues for industry development, while prioritizing strengthening the traditional textile and handicrafts sectors. He said that the State can contribute to the country’s economic growth, cultural diversity and national unity, when the youth of the State are skilled and the spirit of entrepreneurship is encouraged. </w:t>
      </w:r>
    </w:p>
    <w:p>
      <w:pPr>
        <w:shd w:val="clear" w:color="auto" w:fill="FFFFFF"/>
        <w:jc w:val="both"/>
        <w:rPr>
          <w:rFonts w:hint="default" w:ascii="Times New Roman" w:hAnsi="Times New Roman" w:eastAsia="Times New Roman" w:cs="Times New Roman"/>
          <w:color w:val="222222"/>
          <w:sz w:val="28"/>
          <w:szCs w:val="28"/>
        </w:rPr>
      </w:pPr>
      <w:r>
        <w:rPr>
          <w:rFonts w:hint="default" w:ascii="Times New Roman" w:hAnsi="Times New Roman" w:eastAsia="Times New Roman" w:cs="Times New Roman"/>
          <w:color w:val="222222"/>
          <w:sz w:val="28"/>
          <w:szCs w:val="28"/>
        </w:rPr>
        <w:t>The Governor underscored that human resource development, skill enhancement, capacity improvement and modernization and innovation integrated with technology are the key drivers of India’s aspiration to become a developed nation by 2047. In addition to it, he said that the commitment of every citizen with ‘Nation First’ spirit can create a Viksit Bharat.</w:t>
      </w:r>
    </w:p>
    <w:p>
      <w:pPr>
        <w:shd w:val="clear" w:color="auto" w:fill="FFFFFF"/>
        <w:jc w:val="both"/>
        <w:rPr>
          <w:rFonts w:hint="default" w:ascii="Times New Roman" w:hAnsi="Times New Roman" w:eastAsia="Times New Roman" w:cs="Times New Roman"/>
          <w:color w:val="222222"/>
          <w:sz w:val="28"/>
          <w:szCs w:val="28"/>
        </w:rPr>
      </w:pPr>
    </w:p>
    <w:p>
      <w:pPr>
        <w:shd w:val="clear" w:color="auto" w:fill="FFFFFF"/>
        <w:jc w:val="center"/>
        <w:rPr>
          <w:rFonts w:hint="default" w:ascii="Times New Roman" w:hAnsi="Times New Roman" w:eastAsia="Times New Roman" w:cs="Times New Roman"/>
          <w:color w:val="222222"/>
          <w:sz w:val="28"/>
          <w:szCs w:val="28"/>
          <w:lang w:val="en-GB"/>
        </w:rPr>
      </w:pPr>
      <w:r>
        <w:rPr>
          <w:rFonts w:hint="default" w:ascii="Times New Roman" w:hAnsi="Times New Roman" w:eastAsia="Times New Roman" w:cs="Times New Roman"/>
          <w:color w:val="222222"/>
          <w:sz w:val="28"/>
          <w:szCs w:val="28"/>
          <w:lang w:val="en-GB"/>
        </w:rPr>
        <w:drawing>
          <wp:inline distT="0" distB="0" distL="114300" distR="114300">
            <wp:extent cx="5225415" cy="2696210"/>
            <wp:effectExtent l="0" t="0" r="1905" b="1270"/>
            <wp:docPr id="1" name="Picture 1" descr="241018 a IPR MInister Nyato Duka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41018 a IPR MInister Nyato Dukam (3)"/>
                    <pic:cNvPicPr>
                      <a:picLocks noChangeAspect="1"/>
                    </pic:cNvPicPr>
                  </pic:nvPicPr>
                  <pic:blipFill>
                    <a:blip r:embed="rId7"/>
                    <a:stretch>
                      <a:fillRect/>
                    </a:stretch>
                  </pic:blipFill>
                  <pic:spPr>
                    <a:xfrm>
                      <a:off x="0" y="0"/>
                      <a:ext cx="5225415" cy="2696210"/>
                    </a:xfrm>
                    <a:prstGeom prst="rect">
                      <a:avLst/>
                    </a:prstGeom>
                  </pic:spPr>
                </pic:pic>
              </a:graphicData>
            </a:graphic>
          </wp:inline>
        </w:drawing>
      </w:r>
    </w:p>
    <w:p>
      <w:pPr>
        <w:shd w:val="clear" w:color="auto" w:fill="FFFFFF"/>
        <w:jc w:val="both"/>
        <w:rPr>
          <w:rFonts w:hint="default" w:ascii="Times New Roman" w:hAnsi="Times New Roman" w:eastAsia="Times New Roman" w:cs="Times New Roman"/>
          <w:color w:val="222222"/>
          <w:sz w:val="28"/>
          <w:szCs w:val="28"/>
        </w:rPr>
      </w:pPr>
      <w:r>
        <w:rPr>
          <w:rFonts w:hint="default" w:ascii="Times New Roman" w:hAnsi="Times New Roman" w:eastAsia="Times New Roman" w:cs="Times New Roman"/>
          <w:color w:val="222222"/>
          <w:sz w:val="28"/>
          <w:szCs w:val="28"/>
        </w:rPr>
        <w:t>IPR Secretary Shri Nyali Ete accompanied the IPR Minister in the meeting.</w:t>
      </w:r>
    </w:p>
    <w:p>
      <w:pPr>
        <w:spacing w:line="420" w:lineRule="auto"/>
        <w:jc w:val="both"/>
        <w:rPr>
          <w:rFonts w:hint="default" w:ascii="Times New Roman" w:hAnsi="Times New Roman" w:cs="Times New Roman"/>
          <w:sz w:val="28"/>
          <w:szCs w:val="28"/>
        </w:rPr>
      </w:pPr>
    </w:p>
    <w:sectPr>
      <w:pgSz w:w="12240" w:h="15840"/>
      <w:pgMar w:top="450" w:right="1440" w:bottom="45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016"/>
    <w:rsid w:val="00092016"/>
    <w:rsid w:val="001239F9"/>
    <w:rsid w:val="001C2630"/>
    <w:rsid w:val="00231FC5"/>
    <w:rsid w:val="00243178"/>
    <w:rsid w:val="00317EE9"/>
    <w:rsid w:val="00512C1C"/>
    <w:rsid w:val="00563E43"/>
    <w:rsid w:val="00CD72DA"/>
    <w:rsid w:val="00CE6694"/>
    <w:rsid w:val="00F6746A"/>
    <w:rsid w:val="08343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371</Words>
  <Characters>2119</Characters>
  <Lines>17</Lines>
  <Paragraphs>4</Paragraphs>
  <TotalTime>1</TotalTime>
  <ScaleCrop>false</ScaleCrop>
  <LinksUpToDate>false</LinksUpToDate>
  <CharactersWithSpaces>2486</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2024-10-18T03:37:00Z</dcterms:created>
  <dc:creator>Lenovo</dc:creator>
  <cp:lastModifiedBy>Kushal Raga</cp:lastModifiedBy>
  <cp:lastPrinted>2024-10-18T04:19:00Z</cp:lastPrinted>
  <dcterms:modified xsi:type="dcterms:W3CDTF">2024-10-18T09:21:56Z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66BCB7A6410E4E5CA84DD3B87BCF45DC_13</vt:lpwstr>
  </property>
</Properties>
</file>