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tabs>
          <w:tab w:val="left" w:pos="869"/>
        </w:tabs>
        <w:spacing w:line="276" w:lineRule="auto"/>
        <w:jc w:val="center"/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PRESS RELEASE</w:t>
      </w:r>
    </w:p>
    <w:p>
      <w:pPr>
        <w:pStyle w:val="4"/>
        <w:widowControl/>
        <w:tabs>
          <w:tab w:val="left" w:pos="869"/>
        </w:tabs>
        <w:spacing w:line="276" w:lineRule="auto"/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pStyle w:val="4"/>
        <w:widowControl/>
        <w:tabs>
          <w:tab w:val="left" w:pos="869"/>
        </w:tabs>
        <w:spacing w:line="276" w:lineRule="auto"/>
        <w:jc w:val="center"/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CM Pema Khandu Inaugurates Kameng Culture and Heritage Museum in Nyukmadung</w:t>
      </w:r>
    </w:p>
    <w:bookmarkEnd w:id="0"/>
    <w:p>
      <w:pPr>
        <w:pStyle w:val="4"/>
        <w:widowControl/>
        <w:tabs>
          <w:tab w:val="left" w:pos="869"/>
        </w:tabs>
        <w:spacing w:line="276" w:lineRule="auto"/>
        <w:jc w:val="right"/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October 23, 2024</w:t>
      </w:r>
    </w:p>
    <w:p>
      <w:pPr>
        <w:pStyle w:val="4"/>
        <w:widowControl/>
        <w:tabs>
          <w:tab w:val="left" w:pos="869"/>
        </w:tabs>
        <w:spacing w:line="276" w:lineRule="auto"/>
        <w:rPr>
          <w:rStyle w:val="6"/>
          <w:rFonts w:hint="default" w:ascii="Times New Roman" w:hAnsi="Times New Roman" w:cs="Times New Roman"/>
          <w:sz w:val="28"/>
          <w:szCs w:val="28"/>
        </w:rPr>
      </w:pPr>
    </w:p>
    <w:p>
      <w:pPr>
        <w:pStyle w:val="4"/>
        <w:widowControl/>
        <w:tabs>
          <w:tab w:val="left" w:pos="869"/>
        </w:tabs>
        <w:spacing w:line="276" w:lineRule="auto"/>
        <w:rPr>
          <w:rStyle w:val="6"/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Style w:val="6"/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3029585" cy="2020570"/>
            <wp:effectExtent l="0" t="0" r="3175" b="6350"/>
            <wp:docPr id="2" name="Picture 2" descr="Image 2024-10-23 at 17.18.4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2024-10-23 at 17.18.45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default" w:ascii="Times New Roman" w:hAnsi="Times New Roman" w:cs="Times New Roman"/>
          <w:sz w:val="28"/>
          <w:szCs w:val="28"/>
          <w:lang w:val="en-GB"/>
        </w:rPr>
        <w:t xml:space="preserve">   </w:t>
      </w:r>
      <w:r>
        <w:rPr>
          <w:rStyle w:val="6"/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2932430" cy="1955800"/>
            <wp:effectExtent l="0" t="0" r="8890" b="10160"/>
            <wp:docPr id="1" name="Picture 1" descr="mage 2024-10-23 at 17.18.4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ge 2024-10-23 at 17.18.45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tabs>
          <w:tab w:val="left" w:pos="437"/>
        </w:tabs>
        <w:spacing w:line="276" w:lineRule="auto"/>
        <w:rPr>
          <w:rStyle w:val="6"/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ab/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Chief Minister Pema Khandu, in presence of Union Minister of State for Rural Development Kamlesh Paswan, today dedicated the Kameng Culture and Heritage Museum here at Nyukmadung to the people. </w:t>
      </w:r>
    </w:p>
    <w:p>
      <w:pPr>
        <w:pStyle w:val="5"/>
        <w:widowControl/>
        <w:tabs>
          <w:tab w:val="left" w:pos="413"/>
        </w:tabs>
        <w:spacing w:line="276" w:lineRule="auto"/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ab/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Khandu in his brief speech said that this unique institution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recognizes and showcases the martial, cultural, and heritage prowess of Arunachal Pradesh and celebrates the historical linkages of this ancient region with </w:t>
      </w:r>
      <w:r>
        <w:rPr>
          <w:rStyle w:val="7"/>
          <w:rFonts w:hint="default" w:ascii="Times New Roman" w:hAnsi="Times New Roman" w:cs="Times New Roman"/>
          <w:b w:val="0"/>
          <w:bCs w:val="0"/>
          <w:i/>
          <w:iCs/>
          <w:sz w:val="28"/>
          <w:szCs w:val="28"/>
        </w:rPr>
        <w:t>Bharatvarsh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>
      <w:pPr>
        <w:pStyle w:val="5"/>
        <w:widowControl/>
        <w:tabs>
          <w:tab w:val="left" w:pos="413"/>
        </w:tabs>
        <w:spacing w:line="276" w:lineRule="auto"/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“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This location of the Museum, at Nyukmadung is of special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reverence to all of us as it proudly marks the sacrifice, bravery and honour of the Indian Army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during the 1962 war alongwith the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camaraderie and compatriotism of local people.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This museum is not just a repository of artefacts, heirlooms and memories but a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living bridge between the past and future,” he said. </w:t>
      </w:r>
    </w:p>
    <w:p>
      <w:pPr>
        <w:pStyle w:val="5"/>
        <w:widowControl/>
        <w:tabs>
          <w:tab w:val="left" w:pos="413"/>
        </w:tabs>
        <w:spacing w:line="276" w:lineRule="auto"/>
        <w:rPr>
          <w:rStyle w:val="6"/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Khandu expressed optimism that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the museum is poised to place Nyukmadung and Dirang on the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tourist map boosting religious and adventure tourism.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It will not only contribute to local economy but also foster a deeper understanding of the region’s cultural canvas on national and global stage, remarked.  </w:t>
      </w:r>
    </w:p>
    <w:p>
      <w:pPr>
        <w:pStyle w:val="5"/>
        <w:widowControl/>
        <w:tabs>
          <w:tab w:val="left" w:pos="413"/>
        </w:tabs>
        <w:spacing w:line="276" w:lineRule="auto"/>
        <w:rPr>
          <w:rStyle w:val="6"/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ab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He appreciated the efforts put in by the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Indian Institute of Heritage (IIH)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under its Vice Chancellor Dr. B R Mani and Prof. Manvi Seth. Seth was also present during the inaugural ceremony. </w:t>
      </w:r>
    </w:p>
    <w:p>
      <w:pPr>
        <w:pStyle w:val="4"/>
        <w:widowControl/>
        <w:tabs>
          <w:tab w:val="left" w:pos="437"/>
        </w:tabs>
        <w:spacing w:line="276" w:lineRule="auto"/>
        <w:rPr>
          <w:rStyle w:val="6"/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The Chief Minister acknowledged the remarkable work done by IIH under the leadership of Dr Mani and Prof Seth in preparing an informative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catalogue on the Museum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which highlights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local heroes of 1962 War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who fought shoulder to shoulder with Indian Army in 1Indo-China War. </w:t>
      </w:r>
    </w:p>
    <w:p>
      <w:pPr>
        <w:pStyle w:val="4"/>
        <w:widowControl/>
        <w:tabs>
          <w:tab w:val="left" w:pos="437"/>
        </w:tabs>
        <w:spacing w:line="276" w:lineRule="auto"/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ab/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He said that the Indian Army’s initiative through Operation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SADBHAVANA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contributes directly to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Border Area Development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and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Vibrant Village Programme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of Government of India and urged the Indian Army as well as the CAPF units of ITBP and SSB, who huard the frontiers of Arunachal Pradesh to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undertake collaborative development programmes for development of border villages and welfare of the people living along the border. </w:t>
      </w:r>
    </w:p>
    <w:p>
      <w:pPr>
        <w:pStyle w:val="4"/>
        <w:widowControl/>
        <w:tabs>
          <w:tab w:val="left" w:pos="437"/>
        </w:tabs>
        <w:spacing w:line="276" w:lineRule="auto"/>
        <w:rPr>
          <w:rStyle w:val="6"/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“Such collaborative efforts will also boost tourism and generate employment opportunities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for the people,” Khandu said. </w:t>
      </w:r>
    </w:p>
    <w:p>
      <w:pPr>
        <w:pStyle w:val="4"/>
        <w:widowControl/>
        <w:tabs>
          <w:tab w:val="left" w:pos="437"/>
        </w:tabs>
        <w:spacing w:line="276" w:lineRule="auto"/>
        <w:rPr>
          <w:rStyle w:val="6"/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ab/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He further urged the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Civil Administration and Indian Army to synergize efforts for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transformational changes for overall development of people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of the region. </w:t>
      </w:r>
    </w:p>
    <w:p>
      <w:pPr>
        <w:pStyle w:val="4"/>
        <w:widowControl/>
        <w:tabs>
          <w:tab w:val="left" w:pos="437"/>
        </w:tabs>
        <w:spacing w:line="276" w:lineRule="auto"/>
        <w:rPr>
          <w:rStyle w:val="6"/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Khandu also expressed gratitude to the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entire team of Sela Brigade, 16 Madras and 18 Sikh Light Infantry who worked with zeal to deliver the historic project. </w:t>
      </w:r>
    </w:p>
    <w:p>
      <w:pPr>
        <w:pStyle w:val="4"/>
        <w:widowControl/>
        <w:tabs>
          <w:tab w:val="left" w:pos="437"/>
        </w:tabs>
        <w:spacing w:line="276" w:lineRule="auto"/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ab/>
      </w:r>
      <w:r>
        <w:rPr>
          <w:rStyle w:val="6"/>
          <w:rFonts w:hint="default" w:ascii="Times New Roman" w:hAnsi="Times New Roman" w:cs="Times New Roman"/>
          <w:sz w:val="28"/>
          <w:szCs w:val="28"/>
        </w:rPr>
        <w:t xml:space="preserve">A film by Capt Praveen Chaturvedi, CEO, Moonlight Pictures and his team, was screened during the event that highlighted the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deep- rooted connect of Arunachal Pradesh and Bharat. </w:t>
      </w:r>
    </w:p>
    <w:p>
      <w:pPr>
        <w:pStyle w:val="4"/>
        <w:widowControl/>
        <w:tabs>
          <w:tab w:val="left" w:pos="437"/>
        </w:tabs>
        <w:spacing w:line="276" w:lineRule="auto"/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The museum also has facilities like a children’s park, a cafeteria, a souvenir shop and a movie hall. </w:t>
      </w:r>
    </w:p>
    <w:p>
      <w:pPr>
        <w:pStyle w:val="4"/>
        <w:widowControl/>
        <w:tabs>
          <w:tab w:val="left" w:pos="437"/>
        </w:tabs>
        <w:spacing w:line="276" w:lineRule="auto"/>
        <w:jc w:val="center"/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en-GB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en-GB"/>
        </w:rPr>
        <w:drawing>
          <wp:inline distT="0" distB="0" distL="114300" distR="114300">
            <wp:extent cx="4531995" cy="3022600"/>
            <wp:effectExtent l="0" t="0" r="9525" b="10160"/>
            <wp:docPr id="3" name="Picture 3" descr="Image 2024-10-23 at 17.18.3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2024-10-23 at 17.18.39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1995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tabs>
          <w:tab w:val="left" w:pos="437"/>
        </w:tabs>
        <w:spacing w:line="276" w:lineRule="auto"/>
        <w:rPr>
          <w:rStyle w:val="6"/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Present in the inaugural programme, amongst others, were state’s Rural Development minister Ojing Tasing, local legislator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Phurpa Tsering, Kalaktang Legislator Tsetan Chombay, General Officer Commanding, 4 Corps, Lieutenant General Gambhir Singh, Gajraj Corps General Officer Commanding, Gajraj Corps and General Officer Commanding, Blazing Sword Division, Maj Gen Neeraj Shukla.</w:t>
      </w:r>
    </w:p>
    <w:p>
      <w:pPr>
        <w:pStyle w:val="4"/>
        <w:widowControl/>
        <w:tabs>
          <w:tab w:val="left" w:pos="437"/>
        </w:tabs>
        <w:spacing w:line="276" w:lineRule="auto"/>
        <w:jc w:val="left"/>
        <w:rPr>
          <w:rStyle w:val="6"/>
          <w:rFonts w:hint="default" w:ascii="Times New Roman" w:hAnsi="Times New Roman" w:cs="Times New Roman"/>
          <w:sz w:val="28"/>
          <w:szCs w:val="28"/>
        </w:rPr>
      </w:pPr>
    </w:p>
    <w:p>
      <w:pPr>
        <w:pStyle w:val="8"/>
        <w:rPr>
          <w:rStyle w:val="6"/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5" w:h="16837"/>
      <w:pgMar w:top="381" w:right="552" w:bottom="1032" w:left="998" w:header="720" w:footer="720" w:gutter="0"/>
      <w:cols w:space="6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94"/>
    <w:rsid w:val="00081111"/>
    <w:rsid w:val="002F151B"/>
    <w:rsid w:val="00485AD0"/>
    <w:rsid w:val="00594C38"/>
    <w:rsid w:val="007E32EA"/>
    <w:rsid w:val="008F6B94"/>
    <w:rsid w:val="0999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1"/>
      <w:lang w:val="en-IN" w:eastAsia="en-US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2"/>
    <w:basedOn w:val="1"/>
    <w:uiPriority w:val="99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 w:eastAsiaTheme="minorEastAsia"/>
      <w:szCs w:val="24"/>
      <w:lang w:val="en-US" w:bidi="ar-SA"/>
    </w:rPr>
  </w:style>
  <w:style w:type="paragraph" w:customStyle="1" w:styleId="5">
    <w:name w:val="Style3"/>
    <w:basedOn w:val="1"/>
    <w:uiPriority w:val="99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 w:eastAsiaTheme="minorEastAsia"/>
      <w:szCs w:val="24"/>
      <w:lang w:val="en-US" w:bidi="ar-SA"/>
    </w:rPr>
  </w:style>
  <w:style w:type="character" w:customStyle="1" w:styleId="6">
    <w:name w:val="Font Style11"/>
    <w:basedOn w:val="2"/>
    <w:uiPriority w:val="99"/>
    <w:rPr>
      <w:rFonts w:ascii="Arial" w:hAnsi="Arial" w:cs="Arial"/>
      <w:sz w:val="22"/>
      <w:szCs w:val="22"/>
    </w:rPr>
  </w:style>
  <w:style w:type="character" w:customStyle="1" w:styleId="7">
    <w:name w:val="Font Style12"/>
    <w:basedOn w:val="2"/>
    <w:uiPriority w:val="99"/>
    <w:rPr>
      <w:rFonts w:ascii="Arial" w:hAnsi="Arial" w:cs="Arial"/>
      <w:b/>
      <w:bCs/>
      <w:sz w:val="22"/>
      <w:szCs w:val="22"/>
    </w:rPr>
  </w:style>
  <w:style w:type="paragraph" w:styleId="8">
    <w:name w:val="List Paragraph"/>
    <w:basedOn w:val="1"/>
    <w:qFormat/>
    <w:uiPriority w:val="34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 w:eastAsiaTheme="minorEastAsia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2685</Characters>
  <Lines>22</Lines>
  <Paragraphs>6</Paragraphs>
  <TotalTime>49</TotalTime>
  <ScaleCrop>false</ScaleCrop>
  <LinksUpToDate>false</LinksUpToDate>
  <CharactersWithSpaces>3149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2024-10-23T12:43:00Z</dcterms:created>
  <dc:creator>rupjpater@gmail.com</dc:creator>
  <cp:lastModifiedBy>Kushal Raga</cp:lastModifiedBy>
  <dcterms:modified xsi:type="dcterms:W3CDTF">2024-10-24T12:35:44Z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4CEA1B16D03446659F880E29750A1CBF_13</vt:lpwstr>
  </property>
</Properties>
</file>